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rtl w:val="0"/>
        </w:rPr>
      </w:r>
    </w:p>
    <w:tbl>
      <w:tblPr>
        <w:tblStyle w:val="Table1"/>
        <w:tblW w:w="9286.0" w:type="dxa"/>
        <w:jc w:val="left"/>
        <w:tblInd w:w="-115.0" w:type="dxa"/>
        <w:tblLayout w:type="fixed"/>
        <w:tblLook w:val="0000"/>
      </w:tblPr>
      <w:tblGrid>
        <w:gridCol w:w="9286"/>
        <w:tblGridChange w:id="0">
          <w:tblGrid>
            <w:gridCol w:w="9286"/>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TEMAT: </w:t>
            </w:r>
            <w:r w:rsidDel="00000000" w:rsidR="00000000" w:rsidRPr="00000000">
              <w:rPr>
                <w:color w:val="ffffff"/>
                <w:rtl w:val="0"/>
              </w:rPr>
              <w:t xml:space="preserve">Programowanie robota – śledzenie linii</w:t>
            </w:r>
            <w:r w:rsidDel="00000000" w:rsidR="00000000" w:rsidRPr="00000000">
              <w:rPr>
                <w:rtl w:val="0"/>
              </w:rPr>
            </w:r>
          </w:p>
        </w:tc>
      </w:tr>
    </w:tbl>
    <w:p w:rsidR="00000000" w:rsidDel="00000000" w:rsidP="00000000" w:rsidRDefault="00000000" w:rsidRPr="00000000" w14:paraId="00000003">
      <w:pPr>
        <w:rPr>
          <w:b w:val="1"/>
          <w:color w:val="323e4f"/>
        </w:rPr>
      </w:pPr>
      <w:r w:rsidDel="00000000" w:rsidR="00000000" w:rsidRPr="00000000">
        <w:rPr>
          <w:rtl w:val="0"/>
        </w:rPr>
      </w:r>
    </w:p>
    <w:p w:rsidR="00000000" w:rsidDel="00000000" w:rsidP="00000000" w:rsidRDefault="00000000" w:rsidRPr="00000000" w14:paraId="00000004">
      <w:pPr>
        <w:rPr>
          <w:b w:val="1"/>
          <w:color w:val="323e4f"/>
        </w:rPr>
      </w:pPr>
      <w:r w:rsidDel="00000000" w:rsidR="00000000" w:rsidRPr="00000000">
        <w:rPr>
          <w:rtl w:val="0"/>
        </w:rPr>
      </w:r>
    </w:p>
    <w:tbl>
      <w:tblPr>
        <w:tblStyle w:val="Table2"/>
        <w:tblW w:w="9270.0" w:type="dxa"/>
        <w:jc w:val="left"/>
        <w:tblInd w:w="-115.0" w:type="dxa"/>
        <w:tblLayout w:type="fixed"/>
        <w:tblLook w:val="0000"/>
      </w:tblPr>
      <w:tblGrid>
        <w:gridCol w:w="2250"/>
        <w:gridCol w:w="3960"/>
        <w:gridCol w:w="1965"/>
        <w:gridCol w:w="1095"/>
        <w:tblGridChange w:id="0">
          <w:tblGrid>
            <w:gridCol w:w="2250"/>
            <w:gridCol w:w="3960"/>
            <w:gridCol w:w="1965"/>
            <w:gridCol w:w="1095"/>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1"/>
                <w:i w:val="0"/>
                <w:smallCaps w:val="0"/>
                <w:strike w:val="0"/>
                <w:color w:val="44546a"/>
                <w:sz w:val="22"/>
                <w:szCs w:val="22"/>
                <w:u w:val="none"/>
                <w:shd w:fill="auto" w:val="clear"/>
                <w:vertAlign w:val="baseline"/>
              </w:rPr>
            </w:pPr>
            <w:r w:rsidDel="00000000" w:rsidR="00000000" w:rsidRPr="00000000">
              <w:rPr>
                <w:rFonts w:ascii="Calibri" w:cs="Calibri" w:eastAsia="Calibri" w:hAnsi="Calibri"/>
                <w:b w:val="1"/>
                <w:i w:val="0"/>
                <w:smallCaps w:val="0"/>
                <w:strike w:val="0"/>
                <w:color w:val="44546a"/>
                <w:sz w:val="22"/>
                <w:szCs w:val="22"/>
                <w:u w:val="none"/>
                <w:shd w:fill="auto" w:val="clear"/>
                <w:vertAlign w:val="baseline"/>
                <w:rtl w:val="0"/>
              </w:rPr>
              <w:t xml:space="preserve">SCENARIUSZ LEKCJI</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9">
            <w:pPr>
              <w:rPr>
                <w:b w:val="1"/>
                <w:i w:val="1"/>
              </w:rPr>
            </w:pPr>
            <w:r w:rsidDel="00000000" w:rsidR="00000000" w:rsidRPr="00000000">
              <w:rPr>
                <w:b w:val="1"/>
                <w:i w:val="1"/>
                <w:color w:val="323e4f"/>
                <w:rtl w:val="0"/>
              </w:rPr>
              <w:t xml:space="preserve">Szkoła: </w:t>
            </w: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Czas (minuty)</w:t>
            </w: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w:t>
            </w: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C">
            <w:pPr>
              <w:jc w:val="right"/>
              <w:rPr>
                <w:color w:val="323e4f"/>
              </w:rPr>
            </w:pPr>
            <w:r w:rsidDel="00000000" w:rsidR="00000000" w:rsidRPr="00000000">
              <w:rPr>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Nauczyciel:</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E">
            <w:pPr>
              <w:rPr>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Wiek uczniów:</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color w:val="323e4f"/>
              </w:rPr>
            </w:pPr>
            <w:r w:rsidDel="00000000" w:rsidR="00000000" w:rsidRPr="00000000">
              <w:rPr>
                <w:color w:val="323e4f"/>
                <w:rtl w:val="0"/>
              </w:rPr>
              <w:t xml:space="preserve">13-14</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286.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98"/>
        <w:gridCol w:w="6888"/>
        <w:tblGridChange w:id="0">
          <w:tblGrid>
            <w:gridCol w:w="2398"/>
            <w:gridCol w:w="6888"/>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Zagadnienie główne:</w:t>
            </w:r>
          </w:p>
        </w:tc>
        <w:tc>
          <w:tcPr>
            <w:shd w:fill="d5dce4" w:val="clear"/>
            <w:vAlign w:val="center"/>
          </w:tcPr>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323e4f"/>
                <w:sz w:val="22"/>
                <w:szCs w:val="22"/>
                <w:u w:val="none"/>
                <w:shd w:fill="auto" w:val="clear"/>
                <w:vertAlign w:val="baseline"/>
              </w:rPr>
            </w:pPr>
            <w:r w:rsidDel="00000000" w:rsidR="00000000" w:rsidRPr="00000000">
              <w:rPr>
                <w:rFonts w:ascii="Calibri" w:cs="Calibri" w:eastAsia="Calibri" w:hAnsi="Calibri"/>
                <w:b w:val="0"/>
                <w:i w:val="0"/>
                <w:smallCaps w:val="0"/>
                <w:strike w:val="0"/>
                <w:color w:val="323e4f"/>
                <w:sz w:val="22"/>
                <w:szCs w:val="22"/>
                <w:u w:val="none"/>
                <w:shd w:fill="auto" w:val="clear"/>
                <w:vertAlign w:val="baseline"/>
                <w:rtl w:val="0"/>
              </w:rPr>
              <w:t xml:space="preserve">Jak stworzyć robota do śledzenia linii</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286.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286"/>
        <w:tblGridChange w:id="0">
          <w:tblGrid>
            <w:gridCol w:w="9286"/>
          </w:tblGrid>
        </w:tblGridChange>
      </w:tblGrid>
      <w:tr>
        <w:trPr>
          <w:cantSplit w:val="0"/>
          <w:trHeight w:val="240" w:hRule="atLeast"/>
          <w:tblHeader w:val="0"/>
        </w:trPr>
        <w:tc>
          <w:tcPr>
            <w:tcBorders>
              <w:left w:color="000000" w:space="0" w:sz="4" w:val="single"/>
              <w:bottom w:color="000000" w:space="0" w:sz="0" w:val="nil"/>
            </w:tcBorders>
          </w:tcPr>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Tematyka:</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323e4f"/>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Programowanie robota do śledzenia linii za pomocą kamery światła widzialnego, kamery termowizyjnej na podczerwień i innych instrumentów wykrywających</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Cele:</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8">
            <w:pPr>
              <w:numPr>
                <w:ilvl w:val="0"/>
                <w:numId w:val="5"/>
              </w:numPr>
              <w:ind w:left="709" w:hanging="360"/>
              <w:rPr>
                <w:color w:val="323e4f"/>
              </w:rPr>
            </w:pPr>
            <w:r w:rsidDel="00000000" w:rsidR="00000000" w:rsidRPr="00000000">
              <w:rPr>
                <w:color w:val="323e4f"/>
                <w:rtl w:val="0"/>
              </w:rPr>
              <w:t xml:space="preserve">Nauka programowania robota do śledzenia linii</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Oczekiwane efekty:</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323e4f"/>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Umiejętność kodowania robota do śledzenia linii</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Formy pracy:</w:t>
            </w:r>
          </w:p>
          <w:p w:rsidR="00000000" w:rsidDel="00000000" w:rsidP="00000000" w:rsidRDefault="00000000" w:rsidRPr="00000000" w14:paraId="0000001C">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1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praca w parach, praca w grupach</w:t>
            </w: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Metody:</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0">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323e4f"/>
                <w:sz w:val="20"/>
                <w:szCs w:val="20"/>
                <w:u w:val="none"/>
                <w:shd w:fill="auto" w:val="clear"/>
                <w:vertAlign w:val="baseline"/>
                <w:rtl w:val="0"/>
              </w:rPr>
              <w:t xml:space="preserve">prezentacja, dyskusja,  ćwiczenia interaktywne</w:t>
            </w: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t>
            </w:r>
          </w:p>
        </w:tc>
      </w:tr>
    </w:tbl>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tbl>
      <w:tblPr>
        <w:tblStyle w:val="Table5"/>
        <w:tblW w:w="917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175"/>
        <w:tblGridChange w:id="0">
          <w:tblGrid>
            <w:gridCol w:w="9175"/>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4">
            <w:pPr>
              <w:jc w:val="center"/>
              <w:rPr>
                <w:b w:val="1"/>
                <w:color w:val="ffffff"/>
              </w:rPr>
            </w:pPr>
            <w:r w:rsidDel="00000000" w:rsidR="00000000" w:rsidRPr="00000000">
              <w:rPr>
                <w:b w:val="1"/>
                <w:color w:val="ffffff"/>
                <w:rtl w:val="0"/>
              </w:rPr>
              <w:t xml:space="preserve">TOK LEKCJI</w:t>
            </w:r>
          </w:p>
        </w:tc>
      </w:tr>
      <w:tr>
        <w:trPr>
          <w:cantSplit w:val="0"/>
          <w:trHeight w:val="190" w:hRule="atLeast"/>
          <w:tblHeader w:val="0"/>
        </w:trPr>
        <w:tc>
          <w:tcPr>
            <w:vAlign w:val="center"/>
          </w:tcPr>
          <w:p w:rsidR="00000000" w:rsidDel="00000000" w:rsidP="00000000" w:rsidRDefault="00000000" w:rsidRPr="00000000" w14:paraId="00000025">
            <w:pPr>
              <w:pBdr>
                <w:top w:space="0" w:sz="0" w:val="nil"/>
                <w:left w:space="0" w:sz="0" w:val="nil"/>
                <w:bottom w:space="0" w:sz="0" w:val="nil"/>
                <w:right w:space="0" w:sz="0" w:val="nil"/>
                <w:between w:space="0" w:sz="0" w:val="nil"/>
              </w:pBdr>
              <w:jc w:val="center"/>
              <w:rPr>
                <w:b w:val="1"/>
                <w:color w:val="323e4f"/>
              </w:rPr>
            </w:pPr>
            <w:r w:rsidDel="00000000" w:rsidR="00000000" w:rsidRPr="00000000">
              <w:rPr>
                <w:b w:val="1"/>
                <w:color w:val="323e4f"/>
                <w:rtl w:val="0"/>
              </w:rPr>
              <w:t xml:space="preserve">Przebieg zajęć</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6">
            <w:pPr>
              <w:jc w:val="center"/>
              <w:rPr>
                <w:b w:val="1"/>
              </w:rPr>
            </w:pPr>
            <w:r w:rsidDel="00000000" w:rsidR="00000000" w:rsidRPr="00000000">
              <w:rPr>
                <w:b w:val="1"/>
                <w:rtl w:val="0"/>
              </w:rPr>
              <w:t xml:space="preserve">WPROWADZENIE</w:t>
            </w:r>
          </w:p>
          <w:p w:rsidR="00000000" w:rsidDel="00000000" w:rsidP="00000000" w:rsidRDefault="00000000" w:rsidRPr="00000000" w14:paraId="00000027">
            <w:pPr>
              <w:jc w:val="center"/>
              <w:rPr>
                <w:b w:val="1"/>
              </w:rPr>
            </w:pPr>
            <w:r w:rsidDel="00000000" w:rsidR="00000000" w:rsidRPr="00000000">
              <w:rPr>
                <w:rtl w:val="0"/>
              </w:rPr>
            </w:r>
          </w:p>
          <w:p w:rsidR="00000000" w:rsidDel="00000000" w:rsidP="00000000" w:rsidRDefault="00000000" w:rsidRPr="00000000" w14:paraId="00000028">
            <w:pPr>
              <w:jc w:val="left"/>
              <w:rPr>
                <w:color w:val="44546a"/>
              </w:rPr>
            </w:pPr>
            <w:r w:rsidDel="00000000" w:rsidR="00000000" w:rsidRPr="00000000">
              <w:rPr>
                <w:color w:val="44546a"/>
                <w:rtl w:val="0"/>
              </w:rPr>
              <w:t xml:space="preserve">Nauczyliśmy się na poprzedniej lekcji programować roboty, aby mogły śledzić i podążać za obiektami. </w:t>
            </w:r>
          </w:p>
          <w:p w:rsidR="00000000" w:rsidDel="00000000" w:rsidP="00000000" w:rsidRDefault="00000000" w:rsidRPr="00000000" w14:paraId="00000029">
            <w:pPr>
              <w:jc w:val="left"/>
              <w:rPr>
                <w:color w:val="44546a"/>
              </w:rPr>
            </w:pPr>
            <w:r w:rsidDel="00000000" w:rsidR="00000000" w:rsidRPr="00000000">
              <w:rPr>
                <w:color w:val="44546a"/>
                <w:rtl w:val="0"/>
              </w:rPr>
              <w:t xml:space="preserve">Upewnij się, że Twoi uczniowie zrozumieli wszystko z poprzedniej lekcji i są gotowi na kolejny krok.</w:t>
            </w:r>
          </w:p>
          <w:p w:rsidR="00000000" w:rsidDel="00000000" w:rsidP="00000000" w:rsidRDefault="00000000" w:rsidRPr="00000000" w14:paraId="0000002A">
            <w:pPr>
              <w:jc w:val="left"/>
              <w:rPr>
                <w:rFonts w:ascii="Times New Roman" w:cs="Times New Roman" w:eastAsia="Times New Roman" w:hAnsi="Times New Roman"/>
                <w:color w:val="44546a"/>
                <w:sz w:val="24"/>
                <w:szCs w:val="24"/>
              </w:rPr>
            </w:pPr>
            <w:r w:rsidDel="00000000" w:rsidR="00000000" w:rsidRPr="00000000">
              <w:rPr>
                <w:color w:val="44546a"/>
                <w:rtl w:val="0"/>
              </w:rPr>
              <w:t xml:space="preserve">Teraz nauczmy się śledzić i podążać za linią.</w:t>
            </w:r>
            <w:r w:rsidDel="00000000" w:rsidR="00000000" w:rsidRPr="00000000">
              <w:rPr>
                <w:rtl w:val="0"/>
              </w:rPr>
            </w:r>
          </w:p>
          <w:p w:rsidR="00000000" w:rsidDel="00000000" w:rsidP="00000000" w:rsidRDefault="00000000" w:rsidRPr="00000000" w14:paraId="0000002B">
            <w:pPr>
              <w:jc w:val="left"/>
              <w:rPr>
                <w:rFonts w:ascii="Times New Roman" w:cs="Times New Roman" w:eastAsia="Times New Roman" w:hAnsi="Times New Roman"/>
                <w:sz w:val="24"/>
                <w:szCs w:val="24"/>
              </w:rPr>
            </w:pP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2C">
            <w:pPr>
              <w:rPr/>
            </w:pP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2D">
            <w:pPr>
              <w:jc w:val="center"/>
              <w:rPr>
                <w:b w:val="1"/>
              </w:rPr>
            </w:pPr>
            <w:r w:rsidDel="00000000" w:rsidR="00000000" w:rsidRPr="00000000">
              <w:rPr>
                <w:b w:val="1"/>
                <w:rtl w:val="0"/>
              </w:rPr>
              <w:t xml:space="preserve">MAIN PART</w:t>
            </w:r>
          </w:p>
          <w:p w:rsidR="00000000" w:rsidDel="00000000" w:rsidP="00000000" w:rsidRDefault="00000000" w:rsidRPr="00000000" w14:paraId="0000002E">
            <w:pPr>
              <w:jc w:val="left"/>
              <w:rPr>
                <w:b w:val="1"/>
              </w:rPr>
            </w:pPr>
            <w:r w:rsidDel="00000000" w:rsidR="00000000" w:rsidRPr="00000000">
              <w:rPr>
                <w:rtl w:val="0"/>
              </w:rPr>
            </w:r>
          </w:p>
          <w:p w:rsidR="00000000" w:rsidDel="00000000" w:rsidP="00000000" w:rsidRDefault="00000000" w:rsidRPr="00000000" w14:paraId="0000002F">
            <w:pPr>
              <w:jc w:val="left"/>
              <w:rPr/>
            </w:pPr>
            <w:r w:rsidDel="00000000" w:rsidR="00000000" w:rsidRPr="00000000">
              <w:rPr>
                <w:b w:val="1"/>
                <w:rtl w:val="0"/>
              </w:rPr>
              <w:t xml:space="preserve">Śledzenie linii </w:t>
            </w:r>
            <w:r w:rsidDel="00000000" w:rsidR="00000000" w:rsidRPr="00000000">
              <w:rPr>
                <w:rtl w:val="0"/>
              </w:rPr>
              <w:t xml:space="preserve">odnosi się do procesu poruszania się obiektu wzdłuż określonej trasy. W pełni funkcjonalny robot do śledzenia linii wykorzystuje mobilnego robota jako nośnik, kamerę widzialnego światła, termowizor podczerwieni i inne instrumenty detekcyjne jako system obciążenia, wielopolową fuzję informacji z dziedziny widzenia maszynowego, pola elektromagnetycznego, GPS i GIS jako system nawigacji do autonomicznego poruszania się i śledzenia robota, oraz wbudowany komputer jako platformę do rozwoju oprogramowania i sprzętu dla systemu sterowania.</w:t>
            </w:r>
          </w:p>
          <w:p w:rsidR="00000000" w:rsidDel="00000000" w:rsidP="00000000" w:rsidRDefault="00000000" w:rsidRPr="00000000" w14:paraId="00000030">
            <w:pPr>
              <w:jc w:val="left"/>
              <w:rPr>
                <w:b w:val="1"/>
              </w:rPr>
            </w:pPr>
            <w:r w:rsidDel="00000000" w:rsidR="00000000" w:rsidRPr="00000000">
              <w:rPr>
                <w:rtl w:val="0"/>
              </w:rPr>
            </w:r>
          </w:p>
          <w:p w:rsidR="00000000" w:rsidDel="00000000" w:rsidP="00000000" w:rsidRDefault="00000000" w:rsidRPr="00000000" w14:paraId="00000031">
            <w:pPr>
              <w:jc w:val="left"/>
              <w:rPr>
                <w:b w:val="1"/>
              </w:rPr>
            </w:pPr>
            <w:r w:rsidDel="00000000" w:rsidR="00000000" w:rsidRPr="00000000">
              <w:rPr>
                <w:b w:val="1"/>
                <w:rtl w:val="0"/>
              </w:rPr>
              <w:t xml:space="preserve">Czujniki śledzenia linii</w:t>
            </w:r>
          </w:p>
          <w:p w:rsidR="00000000" w:rsidDel="00000000" w:rsidP="00000000" w:rsidRDefault="00000000" w:rsidRPr="00000000" w14:paraId="00000032">
            <w:pPr>
              <w:jc w:val="left"/>
              <w:rPr>
                <w:b w:val="1"/>
              </w:rPr>
            </w:pPr>
            <w:r w:rsidDel="00000000" w:rsidR="00000000" w:rsidRPr="00000000">
              <w:rPr>
                <w:rtl w:val="0"/>
              </w:rPr>
            </w:r>
          </w:p>
          <w:tbl>
            <w:tblPr>
              <w:tblStyle w:val="Table6"/>
              <w:tblW w:w="8796.0" w:type="dxa"/>
              <w:jc w:val="left"/>
              <w:tblBorders>
                <w:top w:color="f19600" w:space="0" w:sz="4" w:val="single"/>
                <w:left w:color="f19600" w:space="0" w:sz="4" w:val="single"/>
                <w:bottom w:color="f19600" w:space="0" w:sz="4" w:val="single"/>
                <w:right w:color="f19600" w:space="0" w:sz="4" w:val="single"/>
                <w:insideH w:color="f19600" w:space="0" w:sz="4" w:val="single"/>
                <w:insideV w:color="f19600" w:space="0" w:sz="4" w:val="single"/>
              </w:tblBorders>
              <w:tblLayout w:type="fixed"/>
              <w:tblLook w:val="0000"/>
            </w:tblPr>
            <w:tblGrid>
              <w:gridCol w:w="2106"/>
              <w:gridCol w:w="3248"/>
              <w:gridCol w:w="3442"/>
              <w:tblGridChange w:id="0">
                <w:tblGrid>
                  <w:gridCol w:w="2106"/>
                  <w:gridCol w:w="3248"/>
                  <w:gridCol w:w="3442"/>
                </w:tblGrid>
              </w:tblGridChange>
            </w:tblGrid>
            <w:tr>
              <w:trPr>
                <w:cantSplit w:val="0"/>
                <w:trHeight w:val="406" w:hRule="atLeast"/>
                <w:tblHeader w:val="0"/>
              </w:trPr>
              <w:tc>
                <w:tcPr/>
                <w:p w:rsidR="00000000" w:rsidDel="00000000" w:rsidP="00000000" w:rsidRDefault="00000000" w:rsidRPr="00000000" w14:paraId="00000033">
                  <w:pPr>
                    <w:jc w:val="left"/>
                    <w:rPr/>
                  </w:pPr>
                  <w:r w:rsidDel="00000000" w:rsidR="00000000" w:rsidRPr="00000000">
                    <w:rPr>
                      <w:rtl w:val="0"/>
                    </w:rPr>
                    <w:t xml:space="preserve">Porównanie</w:t>
                  </w:r>
                </w:p>
              </w:tc>
              <w:tc>
                <w:tcPr/>
                <w:p w:rsidR="00000000" w:rsidDel="00000000" w:rsidP="00000000" w:rsidRDefault="00000000" w:rsidRPr="00000000" w14:paraId="00000034">
                  <w:pPr>
                    <w:jc w:val="left"/>
                    <w:rPr/>
                  </w:pPr>
                  <w:r w:rsidDel="00000000" w:rsidR="00000000" w:rsidRPr="00000000">
                    <w:rPr>
                      <w:rtl w:val="0"/>
                    </w:rPr>
                    <w:t xml:space="preserve">Sensor Śledzenia Linii Podczerwieni</w:t>
                  </w:r>
                </w:p>
              </w:tc>
              <w:tc>
                <w:tcPr/>
                <w:p w:rsidR="00000000" w:rsidDel="00000000" w:rsidP="00000000" w:rsidRDefault="00000000" w:rsidRPr="00000000" w14:paraId="00000035">
                  <w:pPr>
                    <w:jc w:val="left"/>
                    <w:rPr/>
                  </w:pPr>
                  <w:r w:rsidDel="00000000" w:rsidR="00000000" w:rsidRPr="00000000">
                    <w:rPr>
                      <w:rtl w:val="0"/>
                    </w:rPr>
                    <w:t xml:space="preserve">Sensor Wizualny</w:t>
                  </w:r>
                </w:p>
              </w:tc>
            </w:tr>
            <w:tr>
              <w:trPr>
                <w:cantSplit w:val="0"/>
                <w:trHeight w:val="258" w:hRule="atLeast"/>
                <w:tblHeader w:val="0"/>
              </w:trPr>
              <w:tc>
                <w:tcPr/>
                <w:p w:rsidR="00000000" w:rsidDel="00000000" w:rsidP="00000000" w:rsidRDefault="00000000" w:rsidRPr="00000000" w14:paraId="00000036">
                  <w:pPr>
                    <w:jc w:val="left"/>
                    <w:rPr/>
                  </w:pPr>
                  <w:r w:rsidDel="00000000" w:rsidR="00000000" w:rsidRPr="00000000">
                    <w:rPr>
                      <w:rtl w:val="0"/>
                    </w:rPr>
                    <w:t xml:space="preserve">Koszt</w:t>
                  </w:r>
                </w:p>
              </w:tc>
              <w:tc>
                <w:tcPr/>
                <w:p w:rsidR="00000000" w:rsidDel="00000000" w:rsidP="00000000" w:rsidRDefault="00000000" w:rsidRPr="00000000" w14:paraId="00000037">
                  <w:pPr>
                    <w:jc w:val="left"/>
                    <w:rPr/>
                  </w:pPr>
                  <w:r w:rsidDel="00000000" w:rsidR="00000000" w:rsidRPr="00000000">
                    <w:rPr>
                      <w:rtl w:val="0"/>
                    </w:rPr>
                    <w:t xml:space="preserve">Niski</w:t>
                  </w:r>
                </w:p>
              </w:tc>
              <w:tc>
                <w:tcPr/>
                <w:p w:rsidR="00000000" w:rsidDel="00000000" w:rsidP="00000000" w:rsidRDefault="00000000" w:rsidRPr="00000000" w14:paraId="00000038">
                  <w:pPr>
                    <w:jc w:val="left"/>
                    <w:rPr/>
                  </w:pPr>
                  <w:r w:rsidDel="00000000" w:rsidR="00000000" w:rsidRPr="00000000">
                    <w:rPr>
                      <w:rtl w:val="0"/>
                    </w:rPr>
                    <w:t xml:space="preserve">Wysoki</w:t>
                  </w:r>
                </w:p>
              </w:tc>
            </w:tr>
            <w:tr>
              <w:trPr>
                <w:cantSplit w:val="0"/>
                <w:trHeight w:val="707" w:hRule="atLeast"/>
                <w:tblHeader w:val="0"/>
              </w:trPr>
              <w:tc>
                <w:tcPr/>
                <w:p w:rsidR="00000000" w:rsidDel="00000000" w:rsidP="00000000" w:rsidRDefault="00000000" w:rsidRPr="00000000" w14:paraId="00000039">
                  <w:pPr>
                    <w:jc w:val="left"/>
                    <w:rPr/>
                  </w:pPr>
                  <w:r w:rsidDel="00000000" w:rsidR="00000000" w:rsidRPr="00000000">
                    <w:rPr>
                      <w:rtl w:val="0"/>
                    </w:rPr>
                    <w:t xml:space="preserve">Zakres Widzenia</w:t>
                  </w:r>
                </w:p>
              </w:tc>
              <w:tc>
                <w:tcPr/>
                <w:p w:rsidR="00000000" w:rsidDel="00000000" w:rsidP="00000000" w:rsidRDefault="00000000" w:rsidRPr="00000000" w14:paraId="0000003A">
                  <w:pPr>
                    <w:jc w:val="left"/>
                    <w:rPr/>
                  </w:pPr>
                  <w:r w:rsidDel="00000000" w:rsidR="00000000" w:rsidRPr="00000000">
                    <w:rPr>
                      <w:rtl w:val="0"/>
                    </w:rPr>
                    <w:t xml:space="preserve">Sensor ma niewielki zakres widzenia; musi być blisko ziemi.</w:t>
                  </w:r>
                </w:p>
              </w:tc>
              <w:tc>
                <w:tcPr/>
                <w:p w:rsidR="00000000" w:rsidDel="00000000" w:rsidP="00000000" w:rsidRDefault="00000000" w:rsidRPr="00000000" w14:paraId="0000003B">
                  <w:pPr>
                    <w:jc w:val="left"/>
                    <w:rPr/>
                  </w:pPr>
                  <w:r w:rsidDel="00000000" w:rsidR="00000000" w:rsidRPr="00000000">
                    <w:rPr>
                      <w:rtl w:val="0"/>
                    </w:rPr>
                    <w:t xml:space="preserve">Zakres widzenia jest szeroki, a stan ruchu może być dostosowany z wyprzedzeniem zgodnie z zmianami linii.</w:t>
                  </w:r>
                </w:p>
              </w:tc>
            </w:tr>
            <w:tr>
              <w:trPr>
                <w:cantSplit w:val="0"/>
                <w:trHeight w:val="883" w:hRule="atLeast"/>
                <w:tblHeader w:val="0"/>
              </w:trPr>
              <w:tc>
                <w:tcPr/>
                <w:p w:rsidR="00000000" w:rsidDel="00000000" w:rsidP="00000000" w:rsidRDefault="00000000" w:rsidRPr="00000000" w14:paraId="0000003C">
                  <w:pPr>
                    <w:jc w:val="left"/>
                    <w:rPr/>
                  </w:pPr>
                  <w:r w:rsidDel="00000000" w:rsidR="00000000" w:rsidRPr="00000000">
                    <w:rPr>
                      <w:rtl w:val="0"/>
                    </w:rPr>
                    <w:t xml:space="preserve">Dopasowanie do Środowiska</w:t>
                  </w:r>
                </w:p>
              </w:tc>
              <w:tc>
                <w:tcPr/>
                <w:p w:rsidR="00000000" w:rsidDel="00000000" w:rsidP="00000000" w:rsidRDefault="00000000" w:rsidRPr="00000000" w14:paraId="0000003D">
                  <w:pPr>
                    <w:jc w:val="left"/>
                    <w:rPr/>
                  </w:pPr>
                  <w:r w:rsidDel="00000000" w:rsidR="00000000" w:rsidRPr="00000000">
                    <w:rPr>
                      <w:rtl w:val="0"/>
                    </w:rPr>
                    <w:t xml:space="preserve">W przypadku zmiany środowiska użytkowania konieczne jest dostosowanie czułości sensora, a proces dostosowania jest skomplikowany.</w:t>
                  </w:r>
                </w:p>
              </w:tc>
              <w:tc>
                <w:tcPr/>
                <w:p w:rsidR="00000000" w:rsidDel="00000000" w:rsidP="00000000" w:rsidRDefault="00000000" w:rsidRPr="00000000" w14:paraId="0000003E">
                  <w:pPr>
                    <w:jc w:val="left"/>
                    <w:rPr/>
                  </w:pPr>
                  <w:r w:rsidDel="00000000" w:rsidR="00000000" w:rsidRPr="00000000">
                    <w:rPr>
                      <w:rtl w:val="0"/>
                    </w:rPr>
                    <w:t xml:space="preserve">W przypadku zmiany środowiska użytkowania konieczne jest jedynie ponowne nauczenie linii, a operacja jest prosta.</w:t>
                  </w:r>
                </w:p>
              </w:tc>
            </w:tr>
            <w:tr>
              <w:trPr>
                <w:cantSplit w:val="0"/>
                <w:trHeight w:val="793" w:hRule="atLeast"/>
                <w:tblHeader w:val="0"/>
              </w:trPr>
              <w:tc>
                <w:tcPr/>
                <w:p w:rsidR="00000000" w:rsidDel="00000000" w:rsidP="00000000" w:rsidRDefault="00000000" w:rsidRPr="00000000" w14:paraId="0000003F">
                  <w:pPr>
                    <w:jc w:val="left"/>
                    <w:rPr/>
                  </w:pPr>
                  <w:r w:rsidDel="00000000" w:rsidR="00000000" w:rsidRPr="00000000">
                    <w:rPr>
                      <w:rtl w:val="0"/>
                    </w:rPr>
                    <w:t xml:space="preserve">Dopasowanie do Mapy</w:t>
                  </w:r>
                </w:p>
              </w:tc>
              <w:tc>
                <w:tcPr/>
                <w:p w:rsidR="00000000" w:rsidDel="00000000" w:rsidP="00000000" w:rsidRDefault="00000000" w:rsidRPr="00000000" w14:paraId="00000040">
                  <w:pPr>
                    <w:jc w:val="left"/>
                    <w:rPr/>
                  </w:pPr>
                  <w:r w:rsidDel="00000000" w:rsidR="00000000" w:rsidRPr="00000000">
                    <w:rPr>
                      <w:rtl w:val="0"/>
                    </w:rPr>
                    <w:t xml:space="preserve">Zazwyczaj nadaje się tylko do prostych map z wyraźnymi liniami tła, czarno-białymi liniami lub liniami stałymi.</w:t>
                  </w:r>
                </w:p>
              </w:tc>
              <w:tc>
                <w:tcPr/>
                <w:p w:rsidR="00000000" w:rsidDel="00000000" w:rsidP="00000000" w:rsidRDefault="00000000" w:rsidRPr="00000000" w14:paraId="00000041">
                  <w:pPr>
                    <w:jc w:val="left"/>
                    <w:rPr/>
                  </w:pPr>
                  <w:r w:rsidDel="00000000" w:rsidR="00000000" w:rsidRPr="00000000">
                    <w:rPr>
                      <w:rtl w:val="0"/>
                    </w:rPr>
                    <w:t xml:space="preserve">Nadaje się do map z wyraźnymi liniami tła, wielokolorowymi liniami, liniami stałymi, liniami przerywanymi i innymi złożonymi warunkami.</w:t>
                  </w:r>
                </w:p>
              </w:tc>
            </w:tr>
          </w:tbl>
          <w:p w:rsidR="00000000" w:rsidDel="00000000" w:rsidP="00000000" w:rsidRDefault="00000000" w:rsidRPr="00000000" w14:paraId="00000042">
            <w:pPr>
              <w:jc w:val="left"/>
              <w:rPr/>
            </w:pPr>
            <w:r w:rsidDel="00000000" w:rsidR="00000000" w:rsidRPr="00000000">
              <w:rPr>
                <w:rtl w:val="0"/>
              </w:rPr>
            </w:r>
          </w:p>
          <w:p w:rsidR="00000000" w:rsidDel="00000000" w:rsidP="00000000" w:rsidRDefault="00000000" w:rsidRPr="00000000" w14:paraId="00000043">
            <w:pPr>
              <w:jc w:val="left"/>
              <w:rPr>
                <w:b w:val="1"/>
              </w:rPr>
            </w:pPr>
            <w:r w:rsidDel="00000000" w:rsidR="00000000" w:rsidRPr="00000000">
              <w:rPr>
                <w:b w:val="1"/>
                <w:rtl w:val="0"/>
              </w:rPr>
              <w:t xml:space="preserve">Algorytm śledzenia linii HuskyLens</w:t>
            </w:r>
          </w:p>
          <w:p w:rsidR="00000000" w:rsidDel="00000000" w:rsidP="00000000" w:rsidRDefault="00000000" w:rsidRPr="00000000" w14:paraId="00000044">
            <w:pPr>
              <w:jc w:val="left"/>
              <w:rPr>
                <w:b w:val="1"/>
              </w:rPr>
            </w:pPr>
            <w:r w:rsidDel="00000000" w:rsidR="00000000" w:rsidRPr="00000000">
              <w:rPr>
                <w:rtl w:val="0"/>
              </w:rPr>
            </w:r>
          </w:p>
          <w:p w:rsidR="00000000" w:rsidDel="00000000" w:rsidP="00000000" w:rsidRDefault="00000000" w:rsidRPr="00000000" w14:paraId="00000045">
            <w:pPr>
              <w:jc w:val="left"/>
              <w:rPr/>
            </w:pPr>
            <w:r w:rsidDel="00000000" w:rsidR="00000000" w:rsidRPr="00000000">
              <w:rPr>
                <w:rtl w:val="0"/>
              </w:rPr>
              <w:t xml:space="preserve">Funkcja śledzenia linii w HuskyLens opiera się na Pixy, projekcie open-source Uniwersytetu Carnegie Mellon. Algorytm Pixy jest w stanie rozpoznawać kolory na zdjęciach. Jego podstawową ideą jest wykorzystanie przestrzeni kolorów do usunięcia tła, które nie jest interesujące dla użytkowników, oraz wyodrębnienie pierwszego planu (takiego jak linie).</w:t>
            </w:r>
          </w:p>
          <w:p w:rsidR="00000000" w:rsidDel="00000000" w:rsidP="00000000" w:rsidRDefault="00000000" w:rsidRPr="00000000" w14:paraId="00000046">
            <w:pPr>
              <w:jc w:val="left"/>
              <w:rPr/>
            </w:pPr>
            <w:r w:rsidDel="00000000" w:rsidR="00000000" w:rsidRPr="00000000">
              <w:rPr/>
              <w:drawing>
                <wp:inline distB="0" distT="0" distL="0" distR="0">
                  <wp:extent cx="5115581" cy="1227852"/>
                  <wp:effectExtent b="0" l="0" r="0" t="0"/>
                  <wp:docPr descr="Chart, bar chart&#10;&#10;Description automatically generated" id="24" name="image10.png"/>
                  <a:graphic>
                    <a:graphicData uri="http://schemas.openxmlformats.org/drawingml/2006/picture">
                      <pic:pic>
                        <pic:nvPicPr>
                          <pic:cNvPr descr="Chart, bar chart&#10;&#10;Description automatically generated" id="0" name="image10.png"/>
                          <pic:cNvPicPr preferRelativeResize="0"/>
                        </pic:nvPicPr>
                        <pic:blipFill>
                          <a:blip r:embed="rId7"/>
                          <a:srcRect b="0" l="0" r="0" t="0"/>
                          <a:stretch>
                            <a:fillRect/>
                          </a:stretch>
                        </pic:blipFill>
                        <pic:spPr>
                          <a:xfrm>
                            <a:off x="0" y="0"/>
                            <a:ext cx="5115581" cy="1227852"/>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jc w:val="left"/>
              <w:rPr/>
            </w:pPr>
            <w:r w:rsidDel="00000000" w:rsidR="00000000" w:rsidRPr="00000000">
              <w:rPr>
                <w:rtl w:val="0"/>
              </w:rPr>
            </w:r>
          </w:p>
          <w:p w:rsidR="00000000" w:rsidDel="00000000" w:rsidP="00000000" w:rsidRDefault="00000000" w:rsidRPr="00000000" w14:paraId="00000048">
            <w:pPr>
              <w:jc w:val="left"/>
              <w:rPr/>
            </w:pPr>
            <w:r w:rsidDel="00000000" w:rsidR="00000000" w:rsidRPr="00000000">
              <w:rPr>
                <w:rtl w:val="0"/>
              </w:rPr>
              <w:t xml:space="preserve">Jak robot może śledzić czarną linię na mapie śledzenia (która ma czarne linie na białym tle)? W rzeczywistości, musimy jedynie znać względną pozycję ARTIEbota względem czarnej linii. W zasadzie mamy trzy następujące sytuacje:</w:t>
            </w:r>
          </w:p>
          <w:p w:rsidR="00000000" w:rsidDel="00000000" w:rsidP="00000000" w:rsidRDefault="00000000" w:rsidRPr="00000000" w14:paraId="00000049">
            <w:pPr>
              <w:jc w:val="left"/>
              <w:rPr/>
            </w:pPr>
            <w:r w:rsidDel="00000000" w:rsidR="00000000" w:rsidRPr="00000000">
              <w:rPr>
                <w:rtl w:val="0"/>
              </w:rPr>
              <w:t xml:space="preserve">1. Gdy robot jest po prawej stronie czarnej linii, powinien skręcić w lewo.</w:t>
            </w:r>
          </w:p>
          <w:p w:rsidR="00000000" w:rsidDel="00000000" w:rsidP="00000000" w:rsidRDefault="00000000" w:rsidRPr="00000000" w14:paraId="0000004A">
            <w:pPr>
              <w:jc w:val="left"/>
              <w:rPr/>
            </w:pPr>
            <w:r w:rsidDel="00000000" w:rsidR="00000000" w:rsidRPr="00000000">
              <w:rPr>
                <w:rtl w:val="0"/>
              </w:rPr>
              <w:t xml:space="preserve">2. Gdy robot jest na środku, wyrównany z czarną linią, powinien jechać prosto.</w:t>
            </w:r>
          </w:p>
          <w:p w:rsidR="00000000" w:rsidDel="00000000" w:rsidP="00000000" w:rsidRDefault="00000000" w:rsidRPr="00000000" w14:paraId="0000004B">
            <w:pPr>
              <w:jc w:val="left"/>
              <w:rPr/>
            </w:pPr>
            <w:r w:rsidDel="00000000" w:rsidR="00000000" w:rsidRPr="00000000">
              <w:rPr>
                <w:rtl w:val="0"/>
              </w:rPr>
              <w:t xml:space="preserve">3. Gdy robot jest po lewej stronie czarnej linii, powinien skręcić w prawo.</w:t>
            </w:r>
          </w:p>
          <w:p w:rsidR="00000000" w:rsidDel="00000000" w:rsidP="00000000" w:rsidRDefault="00000000" w:rsidRPr="00000000" w14:paraId="0000004C">
            <w:pPr>
              <w:jc w:val="left"/>
              <w:rPr/>
            </w:pPr>
            <w:r w:rsidDel="00000000" w:rsidR="00000000" w:rsidRPr="00000000">
              <w:rPr>
                <w:rtl w:val="0"/>
              </w:rPr>
            </w:r>
          </w:p>
          <w:p w:rsidR="00000000" w:rsidDel="00000000" w:rsidP="00000000" w:rsidRDefault="00000000" w:rsidRPr="00000000" w14:paraId="0000004D">
            <w:pPr>
              <w:jc w:val="left"/>
              <w:rPr/>
            </w:pPr>
            <w:r w:rsidDel="00000000" w:rsidR="00000000" w:rsidRPr="00000000">
              <w:rPr>
                <w:rtl w:val="0"/>
              </w:rPr>
            </w:r>
          </w:p>
          <w:p w:rsidR="00000000" w:rsidDel="00000000" w:rsidP="00000000" w:rsidRDefault="00000000" w:rsidRPr="00000000" w14:paraId="0000004E">
            <w:pPr>
              <w:rPr>
                <w:sz w:val="24"/>
                <w:szCs w:val="24"/>
              </w:rPr>
            </w:pPr>
            <w:r w:rsidDel="00000000" w:rsidR="00000000" w:rsidRPr="00000000">
              <w:rPr>
                <w:sz w:val="24"/>
                <w:szCs w:val="24"/>
              </w:rPr>
              <w:drawing>
                <wp:inline distB="0" distT="0" distL="0" distR="0">
                  <wp:extent cx="4996178" cy="1386481"/>
                  <wp:effectExtent b="0" l="0" r="0" t="0"/>
                  <wp:docPr descr="Graphical user interface&#10;&#10;Description automatically generated with low confidence" id="27" name="image9.png"/>
                  <a:graphic>
                    <a:graphicData uri="http://schemas.openxmlformats.org/drawingml/2006/picture">
                      <pic:pic>
                        <pic:nvPicPr>
                          <pic:cNvPr descr="Graphical user interface&#10;&#10;Description automatically generated with low confidence" id="0" name="image9.png"/>
                          <pic:cNvPicPr preferRelativeResize="0"/>
                        </pic:nvPicPr>
                        <pic:blipFill>
                          <a:blip r:embed="rId8"/>
                          <a:srcRect b="0" l="0" r="0" t="0"/>
                          <a:stretch>
                            <a:fillRect/>
                          </a:stretch>
                        </pic:blipFill>
                        <pic:spPr>
                          <a:xfrm>
                            <a:off x="0" y="0"/>
                            <a:ext cx="4996178" cy="1386481"/>
                          </a:xfrm>
                          <a:prstGeom prst="rect"/>
                          <a:ln/>
                        </pic:spPr>
                      </pic:pic>
                    </a:graphicData>
                  </a:graphic>
                </wp:inline>
              </w:drawing>
            </w:r>
            <w:r w:rsidDel="00000000" w:rsidR="00000000" w:rsidRPr="00000000">
              <w:rPr>
                <w:rtl w:val="0"/>
              </w:rPr>
            </w:r>
          </w:p>
          <w:p w:rsidR="00000000" w:rsidDel="00000000" w:rsidP="00000000" w:rsidRDefault="00000000" w:rsidRPr="00000000" w14:paraId="0000004F">
            <w:pPr>
              <w:jc w:val="left"/>
              <w:rPr/>
            </w:pPr>
            <w:r w:rsidDel="00000000" w:rsidR="00000000" w:rsidRPr="00000000">
              <w:rPr>
                <w:rtl w:val="0"/>
              </w:rPr>
            </w:r>
          </w:p>
          <w:p w:rsidR="00000000" w:rsidDel="00000000" w:rsidP="00000000" w:rsidRDefault="00000000" w:rsidRPr="00000000" w14:paraId="00000050">
            <w:pPr>
              <w:jc w:val="left"/>
              <w:rPr>
                <w:b w:val="1"/>
              </w:rPr>
            </w:pPr>
            <w:r w:rsidDel="00000000" w:rsidR="00000000" w:rsidRPr="00000000">
              <w:rPr>
                <w:b w:val="1"/>
                <w:rtl w:val="0"/>
              </w:rPr>
              <w:t xml:space="preserve">Implementacja</w:t>
            </w:r>
          </w:p>
          <w:p w:rsidR="00000000" w:rsidDel="00000000" w:rsidP="00000000" w:rsidRDefault="00000000" w:rsidRPr="00000000" w14:paraId="00000051">
            <w:pPr>
              <w:jc w:val="left"/>
              <w:rPr>
                <w:b w:val="1"/>
              </w:rPr>
            </w:pPr>
            <w:r w:rsidDel="00000000" w:rsidR="00000000" w:rsidRPr="00000000">
              <w:rPr>
                <w:rtl w:val="0"/>
              </w:rPr>
            </w:r>
          </w:p>
          <w:p w:rsidR="00000000" w:rsidDel="00000000" w:rsidP="00000000" w:rsidRDefault="00000000" w:rsidRPr="00000000" w14:paraId="00000052">
            <w:pPr>
              <w:jc w:val="left"/>
              <w:rPr/>
            </w:pPr>
            <w:r w:rsidDel="00000000" w:rsidR="00000000" w:rsidRPr="00000000">
              <w:rPr>
                <w:rtl w:val="0"/>
              </w:rPr>
              <w:t xml:space="preserve">Rozdzielczość ekranu HuskyLens wynosi 320×240. Punkt O w lewym górnym rogu ekranu jest początkiem układu współrzędnych ekranu (0, 0), prawo to kierunek dodatni osi X, a w dół to kierunek dodatni osi Y. Oznacza to, że współrzędne w prawym dolnym rogu ekranu to (320, 240). Przerywana pomarańczowa linia na obrazku to oś środkowa ekranu, a wartość x tej linii wynosi 160. Czarna linia na poniższym obrazku to linia mapy "widziana" przez kamerę HuskyLens. Niebieska strzałka to kierunek linii obliczony przez HuskyLens. Współrzędne punktu początkowego niebieskiej strzałki to (x1, y1), a współrzędne punktu końcowego to (x2, y2).</w:t>
            </w:r>
          </w:p>
          <w:p w:rsidR="00000000" w:rsidDel="00000000" w:rsidP="00000000" w:rsidRDefault="00000000" w:rsidRPr="00000000" w14:paraId="00000053">
            <w:pPr>
              <w:jc w:val="left"/>
              <w:rPr/>
            </w:pPr>
            <w:r w:rsidDel="00000000" w:rsidR="00000000" w:rsidRPr="00000000">
              <w:rPr>
                <w:rtl w:val="0"/>
              </w:rPr>
            </w:r>
          </w:p>
          <w:p w:rsidR="00000000" w:rsidDel="00000000" w:rsidP="00000000" w:rsidRDefault="00000000" w:rsidRPr="00000000" w14:paraId="00000054">
            <w:pPr>
              <w:jc w:val="left"/>
              <w:rPr/>
            </w:pPr>
            <w:r w:rsidDel="00000000" w:rsidR="00000000" w:rsidRPr="00000000">
              <w:rPr/>
              <w:drawing>
                <wp:inline distB="0" distT="0" distL="0" distR="0">
                  <wp:extent cx="1926494" cy="1709350"/>
                  <wp:effectExtent b="0" l="0" r="0" t="0"/>
                  <wp:docPr id="2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926494" cy="170935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jc w:val="left"/>
              <w:rPr/>
            </w:pPr>
            <w:r w:rsidDel="00000000" w:rsidR="00000000" w:rsidRPr="00000000">
              <w:rPr>
                <w:rtl w:val="0"/>
              </w:rPr>
            </w:r>
          </w:p>
          <w:p w:rsidR="00000000" w:rsidDel="00000000" w:rsidP="00000000" w:rsidRDefault="00000000" w:rsidRPr="00000000" w14:paraId="00000056">
            <w:pPr>
              <w:jc w:val="left"/>
              <w:rPr/>
            </w:pPr>
            <w:r w:rsidDel="00000000" w:rsidR="00000000" w:rsidRPr="00000000">
              <w:rPr>
                <w:rtl w:val="0"/>
              </w:rPr>
              <w:t xml:space="preserve">W uproszczeniu, potrzebujemy tylko wiedzieć, jaki jest punkt początkowy (x1) niebieskiej strzałki względem osi środkowej (x=160), aby zaimplementować śledzenie linii.</w:t>
            </w:r>
          </w:p>
          <w:p w:rsidR="00000000" w:rsidDel="00000000" w:rsidP="00000000" w:rsidRDefault="00000000" w:rsidRPr="00000000" w14:paraId="00000057">
            <w:pPr>
              <w:jc w:val="left"/>
              <w:rPr/>
            </w:pPr>
            <w:r w:rsidDel="00000000" w:rsidR="00000000" w:rsidRPr="00000000">
              <w:rPr>
                <w:rtl w:val="0"/>
              </w:rPr>
              <w:t xml:space="preserve">Ta funkcja może śledzić linie określonych kolorów i przewidywać ich ścieżkę. Domyślne ustawienie to śledzenie linii jednego koloru, a w tym projekcie będzie używane </w:t>
            </w:r>
            <w:r w:rsidDel="00000000" w:rsidR="00000000" w:rsidRPr="00000000">
              <w:rPr>
                <w:b w:val="1"/>
                <w:rtl w:val="0"/>
              </w:rPr>
              <w:t xml:space="preserve">śledzenie linii jednego koloru</w:t>
            </w:r>
            <w:r w:rsidDel="00000000" w:rsidR="00000000" w:rsidRPr="00000000">
              <w:rPr>
                <w:rtl w:val="0"/>
              </w:rPr>
              <w:t xml:space="preserve">.</w:t>
            </w:r>
          </w:p>
          <w:p w:rsidR="00000000" w:rsidDel="00000000" w:rsidP="00000000" w:rsidRDefault="00000000" w:rsidRPr="00000000" w14:paraId="00000058">
            <w:pPr>
              <w:jc w:val="left"/>
              <w:rPr>
                <w:b w:val="1"/>
              </w:rPr>
            </w:pPr>
            <w:r w:rsidDel="00000000" w:rsidR="00000000" w:rsidRPr="00000000">
              <w:rPr>
                <w:rtl w:val="0"/>
              </w:rPr>
            </w:r>
          </w:p>
          <w:p w:rsidR="00000000" w:rsidDel="00000000" w:rsidP="00000000" w:rsidRDefault="00000000" w:rsidRPr="00000000" w14:paraId="00000059">
            <w:pPr>
              <w:jc w:val="left"/>
              <w:rPr>
                <w:b w:val="1"/>
              </w:rPr>
            </w:pPr>
            <w:r w:rsidDel="00000000" w:rsidR="00000000" w:rsidRPr="00000000">
              <w:rPr>
                <w:b w:val="1"/>
                <w:rtl w:val="0"/>
              </w:rPr>
              <w:t xml:space="preserve">Ustawienia kamery</w:t>
            </w:r>
          </w:p>
          <w:p w:rsidR="00000000" w:rsidDel="00000000" w:rsidP="00000000" w:rsidRDefault="00000000" w:rsidRPr="00000000" w14:paraId="0000005A">
            <w:pPr>
              <w:jc w:val="left"/>
              <w:rPr>
                <w:b w:val="1"/>
              </w:rPr>
            </w:pPr>
            <w:r w:rsidDel="00000000" w:rsidR="00000000" w:rsidRPr="00000000">
              <w:rPr>
                <w:rtl w:val="0"/>
              </w:rPr>
            </w:r>
          </w:p>
          <w:p w:rsidR="00000000" w:rsidDel="00000000" w:rsidP="00000000" w:rsidRDefault="00000000" w:rsidRPr="00000000" w14:paraId="0000005B">
            <w:pPr>
              <w:jc w:val="left"/>
              <w:rPr>
                <w:b w:val="1"/>
              </w:rPr>
            </w:pPr>
            <w:r w:rsidDel="00000000" w:rsidR="00000000" w:rsidRPr="00000000">
              <w:rPr>
                <w:b w:val="1"/>
                <w:rtl w:val="0"/>
              </w:rPr>
              <w:t xml:space="preserve">Krok 1: </w:t>
            </w:r>
            <w:r w:rsidDel="00000000" w:rsidR="00000000" w:rsidRPr="00000000">
              <w:rPr>
                <w:rtl w:val="0"/>
              </w:rPr>
              <w:t xml:space="preserve">Przekręć przycisk funkcji w lewo lub w prawo, aż na górze ekranu pojawi się napis "Śledzenie linii".</w:t>
            </w:r>
            <w:r w:rsidDel="00000000" w:rsidR="00000000" w:rsidRPr="00000000">
              <w:rPr>
                <w:rtl w:val="0"/>
              </w:rPr>
            </w:r>
          </w:p>
          <w:p w:rsidR="00000000" w:rsidDel="00000000" w:rsidP="00000000" w:rsidRDefault="00000000" w:rsidRPr="00000000" w14:paraId="0000005C">
            <w:pPr>
              <w:jc w:val="left"/>
              <w:rPr/>
            </w:pPr>
            <w:r w:rsidDel="00000000" w:rsidR="00000000" w:rsidRPr="00000000">
              <w:rPr>
                <w:b w:val="1"/>
                <w:rtl w:val="0"/>
              </w:rPr>
              <w:t xml:space="preserve">Krok 2: </w:t>
            </w:r>
            <w:r w:rsidDel="00000000" w:rsidR="00000000" w:rsidRPr="00000000">
              <w:rPr>
                <w:rtl w:val="0"/>
              </w:rPr>
              <w:t xml:space="preserve">Przytrzymaj przycisk funkcji, aby wejść w ustawienia parametrów funkcji śledzenia linii.</w:t>
            </w:r>
          </w:p>
          <w:p w:rsidR="00000000" w:rsidDel="00000000" w:rsidP="00000000" w:rsidRDefault="00000000" w:rsidRPr="00000000" w14:paraId="0000005D">
            <w:pPr>
              <w:jc w:val="left"/>
              <w:rPr/>
            </w:pPr>
            <w:r w:rsidDel="00000000" w:rsidR="00000000" w:rsidRPr="00000000">
              <w:rPr>
                <w:b w:val="1"/>
                <w:rtl w:val="0"/>
              </w:rPr>
              <w:t xml:space="preserve">Krok 3: </w:t>
            </w:r>
            <w:r w:rsidDel="00000000" w:rsidR="00000000" w:rsidRPr="00000000">
              <w:rPr>
                <w:rtl w:val="0"/>
              </w:rPr>
              <w:t xml:space="preserve">Przekręć przycisk funkcji w prawo lub w lewo, aż zostanie wybrana opcja "Ucz się wielokrotnie". Następnie krótko naciśnij przycisk funkcji, a następnie przekręć go w lewo, aby wyłączyć przełącznik "Ucz się wielokrotnie", czyli kwadratowy symbol na pasku postępu zostanie przekręcony w lewo. Następnie krótko naciśnij przycisk funkcji, aby zatwierdzić ten parametr.</w:t>
            </w:r>
          </w:p>
          <w:p w:rsidR="00000000" w:rsidDel="00000000" w:rsidP="00000000" w:rsidRDefault="00000000" w:rsidRPr="00000000" w14:paraId="0000005E">
            <w:pPr>
              <w:jc w:val="left"/>
              <w:rPr/>
            </w:pPr>
            <w:r w:rsidDel="00000000" w:rsidR="00000000" w:rsidRPr="00000000">
              <w:rPr>
                <w:rtl w:val="0"/>
              </w:rPr>
            </w:r>
          </w:p>
          <w:p w:rsidR="00000000" w:rsidDel="00000000" w:rsidP="00000000" w:rsidRDefault="00000000" w:rsidRPr="00000000" w14:paraId="0000005F">
            <w:pPr>
              <w:ind w:left="708" w:firstLine="0"/>
              <w:rPr>
                <w:sz w:val="24"/>
                <w:szCs w:val="24"/>
              </w:rPr>
            </w:pPr>
            <w:r w:rsidDel="00000000" w:rsidR="00000000" w:rsidRPr="00000000">
              <w:rPr>
                <w:sz w:val="24"/>
                <w:szCs w:val="24"/>
              </w:rPr>
              <w:drawing>
                <wp:inline distB="0" distT="0" distL="0" distR="0">
                  <wp:extent cx="3665133" cy="1366646"/>
                  <wp:effectExtent b="0" l="0" r="0" t="0"/>
                  <wp:docPr id="29"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3665133" cy="1366646"/>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jc w:val="left"/>
              <w:rPr/>
            </w:pPr>
            <w:r w:rsidDel="00000000" w:rsidR="00000000" w:rsidRPr="00000000">
              <w:rPr>
                <w:rtl w:val="0"/>
              </w:rPr>
            </w:r>
          </w:p>
          <w:p w:rsidR="00000000" w:rsidDel="00000000" w:rsidP="00000000" w:rsidRDefault="00000000" w:rsidRPr="00000000" w14:paraId="00000061">
            <w:pPr>
              <w:spacing w:after="160" w:line="259" w:lineRule="auto"/>
              <w:jc w:val="left"/>
              <w:rPr/>
            </w:pPr>
            <w:r w:rsidDel="00000000" w:rsidR="00000000" w:rsidRPr="00000000">
              <w:rPr>
                <w:b w:val="1"/>
                <w:rtl w:val="0"/>
              </w:rPr>
              <w:t xml:space="preserve">Krok 4:</w:t>
            </w:r>
            <w:r w:rsidDel="00000000" w:rsidR="00000000" w:rsidRPr="00000000">
              <w:rPr>
                <w:rtl w:val="0"/>
              </w:rPr>
              <w:t xml:space="preserve"> Możesz również włączyć diodę LED, ustawiając przełącznik "LED". Jest to bardzo przydatne w ciemnym otoczeniu. Korzystając z powyższej metody, włącz przełącznik "LED".</w:t>
            </w:r>
          </w:p>
          <w:p w:rsidR="00000000" w:rsidDel="00000000" w:rsidP="00000000" w:rsidRDefault="00000000" w:rsidRPr="00000000" w14:paraId="00000062">
            <w:pPr>
              <w:spacing w:after="160" w:line="259" w:lineRule="auto"/>
              <w:jc w:val="left"/>
              <w:rPr/>
            </w:pPr>
            <w:r w:rsidDel="00000000" w:rsidR="00000000" w:rsidRPr="00000000">
              <w:rPr>
                <w:b w:val="1"/>
                <w:rtl w:val="0"/>
              </w:rPr>
              <w:t xml:space="preserve">Krok 5: </w:t>
            </w:r>
            <w:r w:rsidDel="00000000" w:rsidR="00000000" w:rsidRPr="00000000">
              <w:rPr>
                <w:rtl w:val="0"/>
              </w:rPr>
              <w:t xml:space="preserve">Przekręć przycisk funkcji w lewo, aż zostanie wybrana opcja "Zapisz i powróć", a następnie krótko naciśnij przycisk funkcji, aby zapisać parametry. Automatycznie zostanie wykonany powrót.</w:t>
            </w:r>
          </w:p>
          <w:p w:rsidR="00000000" w:rsidDel="00000000" w:rsidP="00000000" w:rsidRDefault="00000000" w:rsidRPr="00000000" w14:paraId="00000063">
            <w:pPr>
              <w:spacing w:after="160" w:line="259" w:lineRule="auto"/>
              <w:jc w:val="left"/>
              <w:rPr>
                <w:b w:val="1"/>
              </w:rPr>
            </w:pPr>
            <w:r w:rsidDel="00000000" w:rsidR="00000000" w:rsidRPr="00000000">
              <w:rPr>
                <w:b w:val="1"/>
                <w:rtl w:val="0"/>
              </w:rPr>
              <w:t xml:space="preserve">Nauka i śledzenie</w:t>
            </w:r>
          </w:p>
          <w:p w:rsidR="00000000" w:rsidDel="00000000" w:rsidP="00000000" w:rsidRDefault="00000000" w:rsidRPr="00000000" w14:paraId="00000064">
            <w:pPr>
              <w:spacing w:after="160" w:line="259" w:lineRule="auto"/>
              <w:jc w:val="left"/>
              <w:rPr/>
            </w:pPr>
            <w:r w:rsidDel="00000000" w:rsidR="00000000" w:rsidRPr="00000000">
              <w:rPr>
                <w:rtl w:val="0"/>
              </w:rPr>
              <w:t xml:space="preserve">Nauka linii: Wskaż symbol "+" na linii, a następnie skieruj pomarańczowe pole na tło. Zaleca się, aby na ekranie nie było innych linii. Staraj się utrzymać HuskyLens równolegle do linii docelowej; HuskyLens automatycznie wykryje linię, a na ekranie pojawi się biała strzałka. Następnie krótko naciśnij przycisk "nauki", a biała strzałka zmieni się w niebieską strzałkę.</w:t>
            </w:r>
          </w:p>
          <w:p w:rsidR="00000000" w:rsidDel="00000000" w:rsidP="00000000" w:rsidRDefault="00000000" w:rsidRPr="00000000" w14:paraId="00000065">
            <w:pPr>
              <w:spacing w:after="160" w:line="259" w:lineRule="auto"/>
              <w:jc w:val="left"/>
              <w:rPr/>
            </w:pPr>
            <w:r w:rsidDel="00000000" w:rsidR="00000000" w:rsidRPr="00000000">
              <w:rPr/>
              <w:drawing>
                <wp:inline distB="0" distT="0" distL="0" distR="0">
                  <wp:extent cx="5048705" cy="1639299"/>
                  <wp:effectExtent b="0" l="0" r="0" t="0"/>
                  <wp:docPr id="28"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5048705" cy="1639299"/>
                          </a:xfrm>
                          <a:prstGeom prst="rect"/>
                          <a:ln/>
                        </pic:spPr>
                      </pic:pic>
                    </a:graphicData>
                  </a:graphic>
                </wp:inline>
              </w:drawing>
            </w:r>
            <w:r w:rsidDel="00000000" w:rsidR="00000000" w:rsidRPr="00000000">
              <w:rPr>
                <w:rtl w:val="0"/>
              </w:rPr>
            </w:r>
          </w:p>
          <w:p w:rsidR="00000000" w:rsidDel="00000000" w:rsidP="00000000" w:rsidRDefault="00000000" w:rsidRPr="00000000" w14:paraId="00000066">
            <w:pPr>
              <w:spacing w:after="160" w:line="259" w:lineRule="auto"/>
              <w:jc w:val="left"/>
              <w:rPr/>
            </w:pPr>
            <w:r w:rsidDel="00000000" w:rsidR="00000000" w:rsidRPr="00000000">
              <w:rPr>
                <w:rtl w:val="0"/>
              </w:rPr>
            </w:r>
          </w:p>
          <w:p w:rsidR="00000000" w:rsidDel="00000000" w:rsidP="00000000" w:rsidRDefault="00000000" w:rsidRPr="00000000" w14:paraId="00000067">
            <w:pPr>
              <w:numPr>
                <w:ilvl w:val="0"/>
                <w:numId w:val="4"/>
              </w:numPr>
              <w:spacing w:after="160" w:line="259" w:lineRule="auto"/>
              <w:ind w:left="720" w:hanging="360"/>
              <w:jc w:val="left"/>
              <w:rPr/>
            </w:pPr>
            <w:r w:rsidDel="00000000" w:rsidR="00000000" w:rsidRPr="00000000">
              <w:rPr>
                <w:rtl w:val="0"/>
              </w:rPr>
              <w:t xml:space="preserve">Podczas uczenia linii musimy dostosować pozycję HuskyLens, aby była równoległa do linii.</w:t>
            </w:r>
          </w:p>
          <w:p w:rsidR="00000000" w:rsidDel="00000000" w:rsidP="00000000" w:rsidRDefault="00000000" w:rsidRPr="00000000" w14:paraId="00000068">
            <w:pPr>
              <w:numPr>
                <w:ilvl w:val="0"/>
                <w:numId w:val="4"/>
              </w:numPr>
              <w:spacing w:after="160" w:line="259" w:lineRule="auto"/>
              <w:ind w:left="720" w:hanging="360"/>
              <w:jc w:val="left"/>
              <w:rPr/>
            </w:pPr>
            <w:r w:rsidDel="00000000" w:rsidR="00000000" w:rsidRPr="00000000">
              <w:rPr>
                <w:rtl w:val="0"/>
              </w:rPr>
              <w:t xml:space="preserve">HuskyLens może uczyć się linii o dowolnym kolorze, który ma wyraźny kontrast kolorystyczny do tła, ale linia ta musi być jednokolorowa, aby proces śledzenia linii był stabilny.</w:t>
            </w:r>
          </w:p>
          <w:p w:rsidR="00000000" w:rsidDel="00000000" w:rsidP="00000000" w:rsidRDefault="00000000" w:rsidRPr="00000000" w14:paraId="00000069">
            <w:pPr>
              <w:numPr>
                <w:ilvl w:val="0"/>
                <w:numId w:val="4"/>
              </w:numPr>
              <w:spacing w:after="160" w:line="259" w:lineRule="auto"/>
              <w:ind w:left="720" w:hanging="360"/>
              <w:jc w:val="left"/>
              <w:rPr/>
            </w:pPr>
            <w:r w:rsidDel="00000000" w:rsidR="00000000" w:rsidRPr="00000000">
              <w:rPr>
                <w:rtl w:val="0"/>
              </w:rPr>
              <w:t xml:space="preserve">HuskyLens może uczyć się i śledzić wiele linii o różnych kolorach, ale wszystkie te linie muszą być jednokolorowe i w widocznym kontraście do tła. W tym przykładzie użyjemy czarnej linii (czarny taśma izolacyjna na białym tle, takim jak papier lub biała płyta MDF).</w:t>
            </w:r>
          </w:p>
          <w:p w:rsidR="00000000" w:rsidDel="00000000" w:rsidP="00000000" w:rsidRDefault="00000000" w:rsidRPr="00000000" w14:paraId="0000006A">
            <w:pPr>
              <w:numPr>
                <w:ilvl w:val="0"/>
                <w:numId w:val="4"/>
              </w:numPr>
              <w:spacing w:after="160" w:line="259" w:lineRule="auto"/>
              <w:ind w:left="720" w:hanging="360"/>
              <w:jc w:val="left"/>
              <w:rPr/>
            </w:pPr>
            <w:r w:rsidDel="00000000" w:rsidR="00000000" w:rsidRPr="00000000">
              <w:rPr>
                <w:rtl w:val="0"/>
              </w:rPr>
              <w:t xml:space="preserve">Widoczność linii zależy w dużej mierze od oświetlenia otoczenia. Podczas śledzenia linii staraj się utrzymać oświetlenie otoczenia jak najstabilniejsze i użyj diody LED HuskyLens, jeśli to konieczne.</w:t>
            </w:r>
          </w:p>
          <w:p w:rsidR="00000000" w:rsidDel="00000000" w:rsidP="00000000" w:rsidRDefault="00000000" w:rsidRPr="00000000" w14:paraId="0000006B">
            <w:pPr>
              <w:spacing w:after="160" w:line="259" w:lineRule="auto"/>
              <w:jc w:val="left"/>
              <w:rPr/>
            </w:pPr>
            <w:r w:rsidDel="00000000" w:rsidR="00000000" w:rsidRPr="00000000">
              <w:rPr>
                <w:rtl w:val="0"/>
              </w:rPr>
            </w:r>
          </w:p>
          <w:p w:rsidR="00000000" w:rsidDel="00000000" w:rsidP="00000000" w:rsidRDefault="00000000" w:rsidRPr="00000000" w14:paraId="0000006C">
            <w:pPr>
              <w:spacing w:after="160" w:line="259" w:lineRule="auto"/>
              <w:jc w:val="left"/>
              <w:rPr>
                <w:b w:val="1"/>
              </w:rPr>
            </w:pPr>
            <w:r w:rsidDel="00000000" w:rsidR="00000000" w:rsidRPr="00000000">
              <w:rPr>
                <w:b w:val="1"/>
                <w:rtl w:val="0"/>
              </w:rPr>
              <w:t xml:space="preserve">Otwórz Mind+ i załaduj rozszerzenia</w:t>
            </w:r>
          </w:p>
          <w:p w:rsidR="00000000" w:rsidDel="00000000" w:rsidP="00000000" w:rsidRDefault="00000000" w:rsidRPr="00000000" w14:paraId="0000006D">
            <w:pPr>
              <w:spacing w:after="160" w:line="259" w:lineRule="auto"/>
              <w:jc w:val="left"/>
              <w:rPr>
                <w:b w:val="1"/>
              </w:rPr>
            </w:pPr>
            <w:r w:rsidDel="00000000" w:rsidR="00000000" w:rsidRPr="00000000">
              <w:rPr>
                <w:rtl w:val="0"/>
              </w:rPr>
              <w:t xml:space="preserve">Otwórz Mind+ i załaduj rozszerzenia. </w:t>
            </w:r>
            <w:r w:rsidDel="00000000" w:rsidR="00000000" w:rsidRPr="00000000">
              <w:rPr>
                <w:b w:val="1"/>
                <w:rtl w:val="0"/>
              </w:rPr>
              <w:t xml:space="preserve">Gdy korzystasz z robota micro:Maqueen Plus, upewnij się, że wybierasz odpowiednią wersję (V1 lub V2).</w:t>
            </w:r>
          </w:p>
          <w:p w:rsidR="00000000" w:rsidDel="00000000" w:rsidP="00000000" w:rsidRDefault="00000000" w:rsidRPr="00000000" w14:paraId="0000006E">
            <w:pPr>
              <w:spacing w:after="160" w:line="259" w:lineRule="auto"/>
              <w:jc w:val="left"/>
              <w:rPr/>
            </w:pPr>
            <w:r w:rsidDel="00000000" w:rsidR="00000000" w:rsidRPr="00000000">
              <w:rPr>
                <w:rtl w:val="0"/>
              </w:rPr>
            </w:r>
          </w:p>
          <w:p w:rsidR="00000000" w:rsidDel="00000000" w:rsidP="00000000" w:rsidRDefault="00000000" w:rsidRPr="00000000" w14:paraId="0000006F">
            <w:pPr>
              <w:spacing w:after="160" w:line="259" w:lineRule="auto"/>
              <w:jc w:val="left"/>
              <w:rPr/>
            </w:pPr>
            <w:r w:rsidDel="00000000" w:rsidR="00000000" w:rsidRPr="00000000">
              <w:rPr>
                <w:rtl w:val="0"/>
              </w:rPr>
              <w:t xml:space="preserve">Zmień nazwę </w:t>
            </w:r>
            <w:r w:rsidDel="00000000" w:rsidR="00000000" w:rsidRPr="00000000">
              <w:rPr>
                <w:b w:val="1"/>
                <w:rtl w:val="0"/>
              </w:rPr>
              <w:t xml:space="preserve">mojej zmiennej typu float na x</w:t>
            </w:r>
            <w:r w:rsidDel="00000000" w:rsidR="00000000" w:rsidRPr="00000000">
              <w:rPr>
                <w:rtl w:val="0"/>
              </w:rPr>
              <w:t xml:space="preserve">. Kliknij prawym przyciskiem myszy na zmienną -&gt; Zmień nazwę zmiennej numerycznej.</w:t>
            </w:r>
          </w:p>
          <w:p w:rsidR="00000000" w:rsidDel="00000000" w:rsidP="00000000" w:rsidRDefault="00000000" w:rsidRPr="00000000" w14:paraId="00000070">
            <w:pPr>
              <w:spacing w:after="160" w:line="259" w:lineRule="auto"/>
              <w:jc w:val="left"/>
              <w:rPr>
                <w:b w:val="1"/>
              </w:rPr>
            </w:pPr>
            <w:r w:rsidDel="00000000" w:rsidR="00000000" w:rsidRPr="00000000">
              <w:rPr>
                <w:b w:val="1"/>
                <w:rtl w:val="0"/>
              </w:rPr>
              <w:t xml:space="preserve">Algorytm:</w:t>
            </w:r>
          </w:p>
          <w:p w:rsidR="00000000" w:rsidDel="00000000" w:rsidP="00000000" w:rsidRDefault="00000000" w:rsidRPr="00000000" w14:paraId="00000071">
            <w:pPr>
              <w:spacing w:after="160" w:line="259" w:lineRule="auto"/>
              <w:jc w:val="left"/>
              <w:rPr/>
            </w:pPr>
            <w:r w:rsidDel="00000000" w:rsidR="00000000" w:rsidRPr="00000000">
              <w:rPr>
                <w:b w:val="1"/>
                <w:rtl w:val="0"/>
              </w:rPr>
              <w:t xml:space="preserve">•</w:t>
              <w:tab/>
            </w:r>
            <w:r w:rsidDel="00000000" w:rsidR="00000000" w:rsidRPr="00000000">
              <w:rPr>
                <w:rtl w:val="0"/>
              </w:rPr>
              <w:t xml:space="preserve">Odczytaj wartość x1 (lub x początkowe) z funkcji śledzenia linii HuskyLens - jest to początkowy punkt niebieskiej strzałki.</w:t>
            </w:r>
          </w:p>
          <w:p w:rsidR="00000000" w:rsidDel="00000000" w:rsidP="00000000" w:rsidRDefault="00000000" w:rsidRPr="00000000" w14:paraId="00000072">
            <w:pPr>
              <w:spacing w:after="160" w:line="259" w:lineRule="auto"/>
              <w:jc w:val="left"/>
              <w:rPr/>
            </w:pPr>
            <w:r w:rsidDel="00000000" w:rsidR="00000000" w:rsidRPr="00000000">
              <w:rPr>
                <w:rtl w:val="0"/>
              </w:rPr>
              <w:t xml:space="preserve">•</w:t>
              <w:tab/>
              <w:t xml:space="preserve">Jeśli czarna linia znajduje się po lewej stronie ekranu (x1&lt;150), robot powinien skręcić w lewo.</w:t>
            </w:r>
          </w:p>
          <w:p w:rsidR="00000000" w:rsidDel="00000000" w:rsidP="00000000" w:rsidRDefault="00000000" w:rsidRPr="00000000" w14:paraId="00000073">
            <w:pPr>
              <w:spacing w:after="160" w:line="259" w:lineRule="auto"/>
              <w:jc w:val="left"/>
              <w:rPr/>
            </w:pPr>
            <w:r w:rsidDel="00000000" w:rsidR="00000000" w:rsidRPr="00000000">
              <w:rPr>
                <w:rtl w:val="0"/>
              </w:rPr>
              <w:t xml:space="preserve">•</w:t>
              <w:tab/>
              <w:t xml:space="preserve">Jeśli czarna linia znajduje się po prawej stronie ekranu (x1&gt;170), robot powinien skręcić w prawo.</w:t>
            </w:r>
          </w:p>
          <w:p w:rsidR="00000000" w:rsidDel="00000000" w:rsidP="00000000" w:rsidRDefault="00000000" w:rsidRPr="00000000" w14:paraId="00000074">
            <w:pPr>
              <w:spacing w:after="160" w:line="259" w:lineRule="auto"/>
              <w:jc w:val="left"/>
              <w:rPr/>
            </w:pPr>
            <w:r w:rsidDel="00000000" w:rsidR="00000000" w:rsidRPr="00000000">
              <w:rPr>
                <w:rtl w:val="0"/>
              </w:rPr>
              <w:t xml:space="preserve">•</w:t>
              <w:tab/>
              <w:t xml:space="preserve">Jeśli czarna linia znajduje się w środku ekranu (150&lt;=x1&lt;=170), robot powinien jechać prosto.</w:t>
            </w:r>
          </w:p>
          <w:p w:rsidR="00000000" w:rsidDel="00000000" w:rsidP="00000000" w:rsidRDefault="00000000" w:rsidRPr="00000000" w14:paraId="00000075">
            <w:pPr>
              <w:spacing w:after="160" w:line="259" w:lineRule="auto"/>
              <w:jc w:val="left"/>
              <w:rPr/>
            </w:pPr>
            <w:r w:rsidDel="00000000" w:rsidR="00000000" w:rsidRPr="00000000">
              <w:rPr>
                <w:rtl w:val="0"/>
              </w:rPr>
            </w:r>
          </w:p>
          <w:p w:rsidR="00000000" w:rsidDel="00000000" w:rsidP="00000000" w:rsidRDefault="00000000" w:rsidRPr="00000000" w14:paraId="00000076">
            <w:pPr>
              <w:spacing w:after="160" w:line="259" w:lineRule="auto"/>
              <w:jc w:val="left"/>
              <w:rPr>
                <w:b w:val="1"/>
              </w:rPr>
            </w:pPr>
            <w:r w:rsidDel="00000000" w:rsidR="00000000" w:rsidRPr="00000000">
              <w:rPr>
                <w:b w:val="1"/>
                <w:rtl w:val="0"/>
              </w:rPr>
              <w:t xml:space="preserve">Opcja 1 - Śledzenie linii z Maqueen Plus</w:t>
            </w:r>
          </w:p>
          <w:p w:rsidR="00000000" w:rsidDel="00000000" w:rsidP="00000000" w:rsidRDefault="00000000" w:rsidRPr="00000000" w14:paraId="00000077">
            <w:pPr>
              <w:spacing w:after="160" w:line="259" w:lineRule="auto"/>
              <w:jc w:val="left"/>
              <w:rPr/>
            </w:pPr>
            <w:r w:rsidDel="00000000" w:rsidR="00000000" w:rsidRPr="00000000">
              <w:rPr>
                <w:rtl w:val="0"/>
              </w:rPr>
              <w:t xml:space="preserve">Użyj tego kodu:</w:t>
            </w:r>
            <w:r w:rsidDel="00000000" w:rsidR="00000000" w:rsidRPr="00000000">
              <w:rPr/>
              <w:drawing>
                <wp:inline distB="0" distT="0" distL="0" distR="0">
                  <wp:extent cx="5019568" cy="4813694"/>
                  <wp:effectExtent b="0" l="0" r="0" t="0"/>
                  <wp:docPr id="31"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5019568" cy="4813694"/>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spacing w:after="160" w:line="259" w:lineRule="auto"/>
              <w:jc w:val="left"/>
              <w:rPr/>
            </w:pPr>
            <w:r w:rsidDel="00000000" w:rsidR="00000000" w:rsidRPr="00000000">
              <w:rPr>
                <w:rtl w:val="0"/>
              </w:rPr>
            </w:r>
          </w:p>
          <w:p w:rsidR="00000000" w:rsidDel="00000000" w:rsidP="00000000" w:rsidRDefault="00000000" w:rsidRPr="00000000" w14:paraId="00000079">
            <w:pPr>
              <w:spacing w:after="160" w:line="259" w:lineRule="auto"/>
              <w:jc w:val="left"/>
              <w:rPr>
                <w:b w:val="1"/>
              </w:rPr>
            </w:pPr>
            <w:r w:rsidDel="00000000" w:rsidR="00000000" w:rsidRPr="00000000">
              <w:rPr>
                <w:b w:val="1"/>
                <w:rtl w:val="0"/>
              </w:rPr>
              <w:t xml:space="preserve">Opcja 2 - Śledzenie linii z użyciem Arduino (ArtieBot)</w:t>
            </w:r>
          </w:p>
          <w:p w:rsidR="00000000" w:rsidDel="00000000" w:rsidP="00000000" w:rsidRDefault="00000000" w:rsidRPr="00000000" w14:paraId="0000007A">
            <w:pPr>
              <w:spacing w:after="160" w:line="259" w:lineRule="auto"/>
              <w:jc w:val="left"/>
              <w:rPr/>
            </w:pPr>
            <w:r w:rsidDel="00000000" w:rsidR="00000000" w:rsidRPr="00000000">
              <w:rPr>
                <w:rtl w:val="0"/>
              </w:rPr>
              <w:t xml:space="preserve">Najpierw zdefiniuj bloki Drive i Stop, jak opisano w lekcji Programowanie robota. Dobrym pomysłem jest zebranie często używanych skryptów  i łatwe przenoszenie ich między projektami.</w:t>
            </w:r>
          </w:p>
          <w:p w:rsidR="00000000" w:rsidDel="00000000" w:rsidP="00000000" w:rsidRDefault="00000000" w:rsidRPr="00000000" w14:paraId="0000007B">
            <w:pPr>
              <w:spacing w:after="160" w:line="259" w:lineRule="auto"/>
              <w:jc w:val="left"/>
              <w:rPr/>
            </w:pPr>
            <w:r w:rsidDel="00000000" w:rsidR="00000000" w:rsidRPr="00000000">
              <w:rPr/>
              <w:drawing>
                <wp:inline distB="0" distT="0" distL="0" distR="0">
                  <wp:extent cx="4247005" cy="3587997"/>
                  <wp:effectExtent b="0" l="0" r="0" t="0"/>
                  <wp:docPr id="30" name="image14.png"/>
                  <a:graphic>
                    <a:graphicData uri="http://schemas.openxmlformats.org/drawingml/2006/picture">
                      <pic:pic>
                        <pic:nvPicPr>
                          <pic:cNvPr id="0" name="image14.png"/>
                          <pic:cNvPicPr preferRelativeResize="0"/>
                        </pic:nvPicPr>
                        <pic:blipFill>
                          <a:blip r:embed="rId13"/>
                          <a:srcRect b="10434" l="11540" r="70046" t="34258"/>
                          <a:stretch>
                            <a:fillRect/>
                          </a:stretch>
                        </pic:blipFill>
                        <pic:spPr>
                          <a:xfrm>
                            <a:off x="0" y="0"/>
                            <a:ext cx="4247005" cy="3587997"/>
                          </a:xfrm>
                          <a:prstGeom prst="rect"/>
                          <a:ln/>
                        </pic:spPr>
                      </pic:pic>
                    </a:graphicData>
                  </a:graphic>
                </wp:inline>
              </w:drawing>
            </w:r>
            <w:r w:rsidDel="00000000" w:rsidR="00000000" w:rsidRPr="00000000">
              <w:rPr>
                <w:rtl w:val="0"/>
              </w:rPr>
              <w:br w:type="textWrapping"/>
            </w:r>
          </w:p>
          <w:p w:rsidR="00000000" w:rsidDel="00000000" w:rsidP="00000000" w:rsidRDefault="00000000" w:rsidRPr="00000000" w14:paraId="0000007C">
            <w:pPr>
              <w:spacing w:after="160" w:line="259" w:lineRule="auto"/>
              <w:jc w:val="left"/>
              <w:rPr/>
            </w:pPr>
            <w:r w:rsidDel="00000000" w:rsidR="00000000" w:rsidRPr="00000000">
              <w:rPr/>
              <w:drawing>
                <wp:inline distB="0" distT="0" distL="0" distR="0">
                  <wp:extent cx="5545345" cy="3420899"/>
                  <wp:effectExtent b="0" l="0" r="0" t="0"/>
                  <wp:docPr id="33" name="image8.png"/>
                  <a:graphic>
                    <a:graphicData uri="http://schemas.openxmlformats.org/drawingml/2006/picture">
                      <pic:pic>
                        <pic:nvPicPr>
                          <pic:cNvPr id="0" name="image8.png"/>
                          <pic:cNvPicPr preferRelativeResize="0"/>
                        </pic:nvPicPr>
                        <pic:blipFill>
                          <a:blip r:embed="rId14"/>
                          <a:srcRect b="215" l="0" r="0" t="216"/>
                          <a:stretch>
                            <a:fillRect/>
                          </a:stretch>
                        </pic:blipFill>
                        <pic:spPr>
                          <a:xfrm>
                            <a:off x="0" y="0"/>
                            <a:ext cx="5545345" cy="3420899"/>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spacing w:after="160" w:line="259" w:lineRule="auto"/>
              <w:jc w:val="left"/>
              <w:rPr>
                <w:b w:val="1"/>
              </w:rPr>
            </w:pPr>
            <w:r w:rsidDel="00000000" w:rsidR="00000000" w:rsidRPr="00000000">
              <w:rPr>
                <w:b w:val="1"/>
                <w:rtl w:val="0"/>
              </w:rPr>
              <w:t xml:space="preserve">Obie opcje — przetestuj swój algorytm</w:t>
            </w:r>
          </w:p>
          <w:p w:rsidR="00000000" w:rsidDel="00000000" w:rsidP="00000000" w:rsidRDefault="00000000" w:rsidRPr="00000000" w14:paraId="0000007E">
            <w:pPr>
              <w:spacing w:after="160" w:line="259" w:lineRule="auto"/>
              <w:jc w:val="left"/>
              <w:rPr>
                <w:b w:val="1"/>
              </w:rPr>
            </w:pPr>
            <w:r w:rsidDel="00000000" w:rsidR="00000000" w:rsidRPr="00000000">
              <w:rPr>
                <w:rtl w:val="0"/>
              </w:rPr>
            </w:r>
          </w:p>
          <w:p w:rsidR="00000000" w:rsidDel="00000000" w:rsidP="00000000" w:rsidRDefault="00000000" w:rsidRPr="00000000" w14:paraId="0000007F">
            <w:pPr>
              <w:spacing w:after="160" w:line="259" w:lineRule="auto"/>
              <w:jc w:val="left"/>
              <w:rPr/>
            </w:pPr>
            <w:r w:rsidDel="00000000" w:rsidR="00000000" w:rsidRPr="00000000">
              <w:rPr>
                <w:rtl w:val="0"/>
              </w:rPr>
              <w:t xml:space="preserve">Przygotuj białą powierzchnię (papier lub MDF) i za pomocą taśmy izolacyjnej stwórz linię</w:t>
            </w:r>
            <w:r w:rsidDel="00000000" w:rsidR="00000000" w:rsidRPr="00000000">
              <w:rPr/>
              <w:drawing>
                <wp:inline distB="0" distT="0" distL="0" distR="0">
                  <wp:extent cx="2585240" cy="1823406"/>
                  <wp:effectExtent b="0" l="0" r="0" t="0"/>
                  <wp:docPr id="32"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2585240" cy="1823406"/>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spacing w:after="160" w:line="259" w:lineRule="auto"/>
              <w:jc w:val="left"/>
              <w:rPr/>
            </w:pPr>
            <w:r w:rsidDel="00000000" w:rsidR="00000000" w:rsidRPr="00000000">
              <w:rPr>
                <w:rtl w:val="0"/>
              </w:rPr>
              <w:br w:type="textWrapping"/>
              <w:t xml:space="preserve">Prześlij program na swojego robota, umieść go gdzieś na linii i zobacz, jak się porusza. Czy śledzi linię? Czy gubi linię? Czy jest jakiś sposób na radzenie sobie z tym?</w:t>
            </w:r>
          </w:p>
          <w:p w:rsidR="00000000" w:rsidDel="00000000" w:rsidP="00000000" w:rsidRDefault="00000000" w:rsidRPr="00000000" w14:paraId="00000081">
            <w:pPr>
              <w:spacing w:after="160" w:line="259" w:lineRule="auto"/>
              <w:jc w:val="left"/>
              <w:rPr/>
            </w:pPr>
            <w:r w:rsidDel="00000000" w:rsidR="00000000" w:rsidRPr="00000000">
              <w:rPr>
                <w:rtl w:val="0"/>
              </w:rPr>
            </w:r>
          </w:p>
          <w:p w:rsidR="00000000" w:rsidDel="00000000" w:rsidP="00000000" w:rsidRDefault="00000000" w:rsidRPr="00000000" w14:paraId="00000082">
            <w:pPr>
              <w:spacing w:after="160" w:line="259" w:lineRule="auto"/>
              <w:jc w:val="left"/>
              <w:rPr/>
            </w:pPr>
            <w:r w:rsidDel="00000000" w:rsidR="00000000" w:rsidRPr="00000000">
              <w:rPr>
                <w:rtl w:val="0"/>
              </w:rPr>
              <w:t xml:space="preserve">Oto kilka wskazówek, które mogą Ci pomóc:</w:t>
            </w:r>
          </w:p>
          <w:p w:rsidR="00000000" w:rsidDel="00000000" w:rsidP="00000000" w:rsidRDefault="00000000" w:rsidRPr="00000000" w14:paraId="00000083">
            <w:pPr>
              <w:spacing w:after="160" w:line="259" w:lineRule="auto"/>
              <w:jc w:val="left"/>
              <w:rPr/>
            </w:pPr>
            <w:r w:rsidDel="00000000" w:rsidR="00000000" w:rsidRPr="00000000">
              <w:rPr>
                <w:rtl w:val="0"/>
              </w:rPr>
              <w:t xml:space="preserve">- Spróbuj zmienić kąt kamery.</w:t>
            </w:r>
          </w:p>
          <w:p w:rsidR="00000000" w:rsidDel="00000000" w:rsidP="00000000" w:rsidRDefault="00000000" w:rsidRPr="00000000" w14:paraId="00000084">
            <w:pPr>
              <w:spacing w:after="160" w:line="259" w:lineRule="auto"/>
              <w:jc w:val="left"/>
              <w:rPr/>
            </w:pPr>
            <w:r w:rsidDel="00000000" w:rsidR="00000000" w:rsidRPr="00000000">
              <w:rPr>
                <w:rtl w:val="0"/>
              </w:rPr>
              <w:t xml:space="preserve">- Spróbuj uzyskać </w:t>
            </w:r>
            <w:r w:rsidDel="00000000" w:rsidR="00000000" w:rsidRPr="00000000">
              <w:rPr>
                <w:b w:val="1"/>
                <w:rtl w:val="0"/>
              </w:rPr>
              <w:t xml:space="preserve">początek X</w:t>
            </w:r>
            <w:r w:rsidDel="00000000" w:rsidR="00000000" w:rsidRPr="00000000">
              <w:rPr>
                <w:rtl w:val="0"/>
              </w:rPr>
              <w:t xml:space="preserve"> strzałki dla ID 1 zamiast końca X.</w:t>
            </w:r>
          </w:p>
          <w:p w:rsidR="00000000" w:rsidDel="00000000" w:rsidP="00000000" w:rsidRDefault="00000000" w:rsidRPr="00000000" w14:paraId="00000085">
            <w:pPr>
              <w:spacing w:after="160" w:line="259" w:lineRule="auto"/>
              <w:jc w:val="left"/>
              <w:rPr/>
            </w:pPr>
            <w:r w:rsidDel="00000000" w:rsidR="00000000" w:rsidRPr="00000000">
              <w:rPr>
                <w:rtl w:val="0"/>
              </w:rPr>
              <w:t xml:space="preserve">Dodaj kod zabezpieczający, korzystając z następującej wskazówki:</w:t>
            </w:r>
          </w:p>
          <w:p w:rsidR="00000000" w:rsidDel="00000000" w:rsidP="00000000" w:rsidRDefault="00000000" w:rsidRPr="00000000" w14:paraId="00000086">
            <w:pPr>
              <w:spacing w:after="160" w:line="259" w:lineRule="auto"/>
              <w:jc w:val="left"/>
              <w:rPr/>
            </w:pPr>
            <w:r w:rsidDel="00000000" w:rsidR="00000000" w:rsidRPr="00000000">
              <w:rPr>
                <w:rtl w:val="0"/>
              </w:rPr>
              <w:t xml:space="preserve">- Jeśli linia jest obecna i wykryto strzałkę, przejdź do kodu obsługi strzałki i zapisz zawartość zmiennej x do nowej zmiennej o nazwie </w:t>
            </w:r>
            <w:r w:rsidDel="00000000" w:rsidR="00000000" w:rsidRPr="00000000">
              <w:rPr>
                <w:b w:val="1"/>
                <w:rtl w:val="0"/>
              </w:rPr>
              <w:t xml:space="preserve">last x</w:t>
            </w:r>
            <w:r w:rsidDel="00000000" w:rsidR="00000000" w:rsidRPr="00000000">
              <w:rPr>
                <w:rtl w:val="0"/>
              </w:rPr>
              <w:t xml:space="preserve">.</w:t>
            </w:r>
          </w:p>
          <w:p w:rsidR="00000000" w:rsidDel="00000000" w:rsidP="00000000" w:rsidRDefault="00000000" w:rsidRPr="00000000" w14:paraId="00000087">
            <w:pPr>
              <w:spacing w:after="160" w:line="259" w:lineRule="auto"/>
              <w:jc w:val="left"/>
              <w:rPr/>
            </w:pPr>
            <w:r w:rsidDel="00000000" w:rsidR="00000000" w:rsidRPr="00000000">
              <w:rPr>
                <w:rtl w:val="0"/>
              </w:rPr>
              <w:t xml:space="preserve">- Jeśli linia zostanie utracona i nie zostanie wykryta strzałka, użyj </w:t>
            </w:r>
            <w:r w:rsidDel="00000000" w:rsidR="00000000" w:rsidRPr="00000000">
              <w:rPr>
                <w:b w:val="1"/>
                <w:rtl w:val="0"/>
              </w:rPr>
              <w:t xml:space="preserve">last x</w:t>
            </w:r>
            <w:r w:rsidDel="00000000" w:rsidR="00000000" w:rsidRPr="00000000">
              <w:rPr>
                <w:rtl w:val="0"/>
              </w:rPr>
              <w:t xml:space="preserve"> zamiast x, aby wrócić do linii.</w:t>
            </w:r>
          </w:p>
          <w:p w:rsidR="00000000" w:rsidDel="00000000" w:rsidP="00000000" w:rsidRDefault="00000000" w:rsidRPr="00000000" w14:paraId="00000088">
            <w:pPr>
              <w:spacing w:after="160" w:line="259" w:lineRule="auto"/>
              <w:jc w:val="left"/>
              <w:rPr/>
            </w:pPr>
            <w:r w:rsidDel="00000000" w:rsidR="00000000" w:rsidRPr="00000000">
              <w:rPr>
                <w:rtl w:val="0"/>
              </w:rPr>
            </w:r>
          </w:p>
          <w:p w:rsidR="00000000" w:rsidDel="00000000" w:rsidP="00000000" w:rsidRDefault="00000000" w:rsidRPr="00000000" w14:paraId="00000089">
            <w:pPr>
              <w:spacing w:after="160" w:line="259" w:lineRule="auto"/>
              <w:jc w:val="left"/>
              <w:rPr/>
            </w:pPr>
            <w:r w:rsidDel="00000000" w:rsidR="00000000" w:rsidRPr="00000000">
              <w:rPr>
                <w:rtl w:val="0"/>
              </w:rPr>
              <w:t xml:space="preserve">I na koniec najważniejsze - wprowadź korekty, aby ruch był płynny, poprzez dostosowanie prędkości silników i czasu jazdy. Algorytm ten analizuje pozycję x; posiada 3 możliwości jak na zdjęciu poniżej.</w:t>
            </w:r>
          </w:p>
          <w:p w:rsidR="00000000" w:rsidDel="00000000" w:rsidP="00000000" w:rsidRDefault="00000000" w:rsidRPr="00000000" w14:paraId="0000008A">
            <w:pPr>
              <w:spacing w:after="160" w:line="259" w:lineRule="auto"/>
              <w:jc w:val="left"/>
              <w:rPr/>
            </w:pPr>
            <w:r w:rsidDel="00000000" w:rsidR="00000000" w:rsidRPr="00000000">
              <w:rPr/>
              <w:drawing>
                <wp:inline distB="0" distT="0" distL="0" distR="0">
                  <wp:extent cx="2171316" cy="2049248"/>
                  <wp:effectExtent b="0" l="0" r="0" t="0"/>
                  <wp:docPr id="36" name="image13.png"/>
                  <a:graphic>
                    <a:graphicData uri="http://schemas.openxmlformats.org/drawingml/2006/picture">
                      <pic:pic>
                        <pic:nvPicPr>
                          <pic:cNvPr id="0" name="image13.png"/>
                          <pic:cNvPicPr preferRelativeResize="0"/>
                        </pic:nvPicPr>
                        <pic:blipFill>
                          <a:blip r:embed="rId16"/>
                          <a:srcRect b="0" l="0" r="0" t="0"/>
                          <a:stretch>
                            <a:fillRect/>
                          </a:stretch>
                        </pic:blipFill>
                        <pic:spPr>
                          <a:xfrm>
                            <a:off x="0" y="0"/>
                            <a:ext cx="2171316" cy="2049248"/>
                          </a:xfrm>
                          <a:prstGeom prst="rect"/>
                          <a:ln/>
                        </pic:spPr>
                      </pic:pic>
                    </a:graphicData>
                  </a:graphic>
                </wp:inline>
              </w:drawing>
            </w:r>
            <w:r w:rsidDel="00000000" w:rsidR="00000000" w:rsidRPr="00000000">
              <w:rPr>
                <w:rtl w:val="0"/>
              </w:rPr>
            </w:r>
          </w:p>
          <w:p w:rsidR="00000000" w:rsidDel="00000000" w:rsidP="00000000" w:rsidRDefault="00000000" w:rsidRPr="00000000" w14:paraId="0000008B">
            <w:pPr>
              <w:spacing w:after="160" w:line="259" w:lineRule="auto"/>
              <w:jc w:val="left"/>
              <w:rPr/>
            </w:pPr>
            <w:r w:rsidDel="00000000" w:rsidR="00000000" w:rsidRPr="00000000">
              <w:rPr>
                <w:rtl w:val="0"/>
              </w:rPr>
              <w:t xml:space="preserve">Czy możesz zoptymalizować ten algorytm dla 5 przypadków lub nawet 7, aby ruch był płynniejszy?</w:t>
            </w:r>
          </w:p>
          <w:p w:rsidR="00000000" w:rsidDel="00000000" w:rsidP="00000000" w:rsidRDefault="00000000" w:rsidRPr="00000000" w14:paraId="0000008C">
            <w:pPr>
              <w:spacing w:after="160" w:line="259" w:lineRule="auto"/>
              <w:jc w:val="left"/>
              <w:rPr/>
            </w:pPr>
            <w:r w:rsidDel="00000000" w:rsidR="00000000" w:rsidRPr="00000000">
              <w:rPr>
                <w:rtl w:val="0"/>
              </w:rPr>
              <w:t xml:space="preserve">Spójrz na obrazki poniżej, aby dowiedzieć się, jak to zrobić.</w:t>
            </w:r>
          </w:p>
          <w:p w:rsidR="00000000" w:rsidDel="00000000" w:rsidP="00000000" w:rsidRDefault="00000000" w:rsidRPr="00000000" w14:paraId="0000008D">
            <w:pPr>
              <w:spacing w:after="160" w:line="259" w:lineRule="auto"/>
              <w:jc w:val="left"/>
              <w:rPr/>
            </w:pPr>
            <w:r w:rsidDel="00000000" w:rsidR="00000000" w:rsidRPr="00000000">
              <w:rPr>
                <w:rtl w:val="0"/>
              </w:rPr>
              <w:br w:type="textWrapping"/>
            </w:r>
            <w:r w:rsidDel="00000000" w:rsidR="00000000" w:rsidRPr="00000000">
              <w:rPr/>
              <w:drawing>
                <wp:inline distB="0" distT="0" distL="0" distR="0">
                  <wp:extent cx="4326051" cy="1990842"/>
                  <wp:effectExtent b="0" l="0" r="0" t="0"/>
                  <wp:docPr descr="Slika na kojoj se prikazuje tekst&#10;&#10;Opis je automatski generiran" id="34" name="image4.png"/>
                  <a:graphic>
                    <a:graphicData uri="http://schemas.openxmlformats.org/drawingml/2006/picture">
                      <pic:pic>
                        <pic:nvPicPr>
                          <pic:cNvPr descr="Slika na kojoj se prikazuje tekst&#10;&#10;Opis je automatski generiran" id="0" name="image4.png"/>
                          <pic:cNvPicPr preferRelativeResize="0"/>
                        </pic:nvPicPr>
                        <pic:blipFill>
                          <a:blip r:embed="rId17"/>
                          <a:srcRect b="0" l="0" r="0" t="0"/>
                          <a:stretch>
                            <a:fillRect/>
                          </a:stretch>
                        </pic:blipFill>
                        <pic:spPr>
                          <a:xfrm>
                            <a:off x="0" y="0"/>
                            <a:ext cx="4326051" cy="1990842"/>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spacing w:after="160" w:line="259" w:lineRule="auto"/>
              <w:jc w:val="left"/>
              <w:rPr/>
            </w:pPr>
            <w:r w:rsidDel="00000000" w:rsidR="00000000" w:rsidRPr="00000000">
              <w:rPr>
                <w:rtl w:val="0"/>
              </w:rPr>
            </w:r>
          </w:p>
          <w:p w:rsidR="00000000" w:rsidDel="00000000" w:rsidP="00000000" w:rsidRDefault="00000000" w:rsidRPr="00000000" w14:paraId="0000008F">
            <w:pPr>
              <w:spacing w:after="160" w:line="259" w:lineRule="auto"/>
              <w:jc w:val="left"/>
              <w:rPr/>
            </w:pPr>
            <w:r w:rsidDel="00000000" w:rsidR="00000000" w:rsidRPr="00000000">
              <w:rPr>
                <w:rtl w:val="0"/>
              </w:rPr>
              <w:t xml:space="preserve">Podsumowanie zdobytej wiedzy:</w:t>
            </w:r>
          </w:p>
          <w:p w:rsidR="00000000" w:rsidDel="00000000" w:rsidP="00000000" w:rsidRDefault="00000000" w:rsidRPr="00000000" w14:paraId="00000090">
            <w:pPr>
              <w:spacing w:after="160" w:line="259" w:lineRule="auto"/>
              <w:jc w:val="left"/>
              <w:rPr/>
            </w:pPr>
            <w:r w:rsidDel="00000000" w:rsidR="00000000" w:rsidRPr="00000000">
              <w:rPr>
                <w:rtl w:val="0"/>
              </w:rPr>
              <w:t xml:space="preserve">1. Zrozumienie głównych zasad śledzenia linii.</w:t>
            </w:r>
          </w:p>
          <w:p w:rsidR="00000000" w:rsidDel="00000000" w:rsidP="00000000" w:rsidRDefault="00000000" w:rsidRPr="00000000" w14:paraId="00000091">
            <w:pPr>
              <w:spacing w:after="160" w:line="259" w:lineRule="auto"/>
              <w:jc w:val="left"/>
              <w:rPr/>
            </w:pPr>
            <w:r w:rsidDel="00000000" w:rsidR="00000000" w:rsidRPr="00000000">
              <w:rPr>
                <w:rtl w:val="0"/>
              </w:rPr>
              <w:t xml:space="preserve">2. Umiejętność korzystania z funkcji śledzenia linii w HuskyLens.</w:t>
            </w:r>
          </w:p>
          <w:p w:rsidR="00000000" w:rsidDel="00000000" w:rsidP="00000000" w:rsidRDefault="00000000" w:rsidRPr="00000000" w14:paraId="00000092">
            <w:pPr>
              <w:spacing w:after="160" w:line="259" w:lineRule="auto"/>
              <w:jc w:val="left"/>
              <w:rPr/>
            </w:pPr>
            <w:r w:rsidDel="00000000" w:rsidR="00000000" w:rsidRPr="00000000">
              <w:rPr>
                <w:rtl w:val="0"/>
              </w:rPr>
              <w:t xml:space="preserve">3. Zastosowanie i optymalizacja algorytmu śledzenia linii.</w:t>
            </w:r>
          </w:p>
          <w:p w:rsidR="00000000" w:rsidDel="00000000" w:rsidP="00000000" w:rsidRDefault="00000000" w:rsidRPr="00000000" w14:paraId="00000093">
            <w:pPr>
              <w:spacing w:after="160" w:line="259" w:lineRule="auto"/>
              <w:jc w:val="left"/>
              <w:rPr/>
            </w:pP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94">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95">
            <w:pPr>
              <w:jc w:val="center"/>
              <w:rPr>
                <w:b w:val="1"/>
              </w:rPr>
            </w:pPr>
            <w:r w:rsidDel="00000000" w:rsidR="00000000" w:rsidRPr="00000000">
              <w:rPr>
                <w:b w:val="1"/>
                <w:color w:val="323e4f"/>
                <w:rtl w:val="0"/>
              </w:rPr>
              <w:t xml:space="preserve">PODSUMOWANIE</w:t>
            </w:r>
            <w:r w:rsidDel="00000000" w:rsidR="00000000" w:rsidRPr="00000000">
              <w:rPr>
                <w:b w:val="1"/>
                <w:rtl w:val="0"/>
              </w:rPr>
              <w:t xml:space="preserve"> </w:t>
            </w:r>
          </w:p>
          <w:p w:rsidR="00000000" w:rsidDel="00000000" w:rsidP="00000000" w:rsidRDefault="00000000" w:rsidRPr="00000000" w14:paraId="00000096">
            <w:pPr>
              <w:jc w:val="left"/>
              <w:rPr/>
            </w:pPr>
            <w:r w:rsidDel="00000000" w:rsidR="00000000" w:rsidRPr="00000000">
              <w:rPr>
                <w:rtl w:val="0"/>
              </w:rPr>
            </w:r>
          </w:p>
          <w:p w:rsidR="00000000" w:rsidDel="00000000" w:rsidP="00000000" w:rsidRDefault="00000000" w:rsidRPr="00000000" w14:paraId="00000097">
            <w:pPr>
              <w:jc w:val="center"/>
              <w:rPr>
                <w:b w:val="1"/>
              </w:rPr>
            </w:pPr>
            <w:r w:rsidDel="00000000" w:rsidR="00000000" w:rsidRPr="00000000">
              <w:rPr>
                <w:rtl w:val="0"/>
              </w:rPr>
            </w:r>
          </w:p>
          <w:p w:rsidR="00000000" w:rsidDel="00000000" w:rsidP="00000000" w:rsidRDefault="00000000" w:rsidRPr="00000000" w14:paraId="00000098">
            <w:pPr>
              <w:jc w:val="left"/>
              <w:rPr/>
            </w:pPr>
            <w:r w:rsidDel="00000000" w:rsidR="00000000" w:rsidRPr="00000000">
              <w:rPr>
                <w:rtl w:val="0"/>
              </w:rPr>
              <w:t xml:space="preserve">Jak sama nazwa wskazuje, robot śledzący linię to zautomatyzowany pojazd, który podąża za widoczną linią umieszczoną na powierzchni. Ta linia stanowi ścieżkę, po której porusza się robot śledzący linię. Zazwyczaj wykorzystuje się czarną linię na białej powierzchni, choć można ją również dostosować jako białą linię na czarnej powierzchni.</w:t>
            </w:r>
          </w:p>
          <w:p w:rsidR="00000000" w:rsidDel="00000000" w:rsidP="00000000" w:rsidRDefault="00000000" w:rsidRPr="00000000" w14:paraId="00000099">
            <w:pPr>
              <w:jc w:val="left"/>
              <w:rPr/>
            </w:pPr>
            <w:r w:rsidDel="00000000" w:rsidR="00000000" w:rsidRPr="00000000">
              <w:rPr>
                <w:rtl w:val="0"/>
              </w:rPr>
              <w:t xml:space="preserve">Zazwyczaj początkujący i studenci mają pierwsze doświadczenia z robotami właśnie tego typu.</w:t>
            </w:r>
          </w:p>
          <w:p w:rsidR="00000000" w:rsidDel="00000000" w:rsidP="00000000" w:rsidRDefault="00000000" w:rsidRPr="00000000" w14:paraId="0000009A">
            <w:pPr>
              <w:jc w:val="left"/>
              <w:rPr/>
            </w:pPr>
            <w:r w:rsidDel="00000000" w:rsidR="00000000" w:rsidRPr="00000000">
              <w:rPr>
                <w:rtl w:val="0"/>
              </w:rPr>
              <w:t xml:space="preserve">W przemyśle wykorzystuje się olbrzymie roboty śledzące linie do wspomagania zautomatyzowanego procesu produkcji. Są one również wykorzystywane w celach wojskowych, pomocy ludziom, usług dostarczania, itp.</w:t>
            </w:r>
          </w:p>
          <w:p w:rsidR="00000000" w:rsidDel="00000000" w:rsidP="00000000" w:rsidRDefault="00000000" w:rsidRPr="00000000" w14:paraId="0000009B">
            <w:pPr>
              <w:jc w:val="left"/>
              <w:rPr/>
            </w:pPr>
            <w:r w:rsidDel="00000000" w:rsidR="00000000" w:rsidRPr="00000000">
              <w:rPr>
                <w:rtl w:val="0"/>
              </w:rPr>
              <w:t xml:space="preserve">Teraz rozumiemy główne zasady śledzenia linii i umiemy stosować funkcję śledzenia linii w HuskyLens.</w:t>
            </w:r>
          </w:p>
          <w:p w:rsidR="00000000" w:rsidDel="00000000" w:rsidP="00000000" w:rsidRDefault="00000000" w:rsidRPr="00000000" w14:paraId="0000009C">
            <w:pPr>
              <w:jc w:val="left"/>
              <w:rPr/>
            </w:pPr>
            <w:r w:rsidDel="00000000" w:rsidR="00000000" w:rsidRPr="00000000">
              <w:rPr>
                <w:rtl w:val="0"/>
              </w:rPr>
              <w:t xml:space="preserve">Wiemy także, jak stosować i optymalizować algorytm śledzenia linii.</w:t>
            </w:r>
          </w:p>
          <w:p w:rsidR="00000000" w:rsidDel="00000000" w:rsidP="00000000" w:rsidRDefault="00000000" w:rsidRPr="00000000" w14:paraId="0000009D">
            <w:pPr>
              <w:rPr/>
            </w:pPr>
            <w:r w:rsidDel="00000000" w:rsidR="00000000" w:rsidRPr="00000000">
              <w:rPr>
                <w:rtl w:val="0"/>
              </w:rPr>
              <w:t xml:space="preserve">Omów z uczniami różnice i podobieństwa między śledzeniem i podążaniem za obiektami a śledzeniem i podążaniem za linią.</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jc w:val="left"/>
              <w:rPr/>
            </w:pPr>
            <w:r w:rsidDel="00000000" w:rsidR="00000000" w:rsidRPr="00000000">
              <w:rPr>
                <w:rtl w:val="0"/>
              </w:rPr>
              <w:t xml:space="preserve">Opracuj tabelę K.W.L. (Know, Want, Learned) ze swoimi uczniami. </w:t>
            </w:r>
          </w:p>
          <w:p w:rsidR="00000000" w:rsidDel="00000000" w:rsidP="00000000" w:rsidRDefault="00000000" w:rsidRPr="00000000" w14:paraId="000000A0">
            <w:pPr>
              <w:rPr/>
            </w:pPr>
            <w:r w:rsidDel="00000000" w:rsidR="00000000" w:rsidRPr="00000000">
              <w:rPr>
                <w:rtl w:val="0"/>
              </w:rPr>
            </w:r>
          </w:p>
          <w:tbl>
            <w:tblPr>
              <w:tblStyle w:val="Table7"/>
              <w:tblW w:w="871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03"/>
              <w:gridCol w:w="2904"/>
              <w:gridCol w:w="2904"/>
              <w:tblGridChange w:id="0">
                <w:tblGrid>
                  <w:gridCol w:w="2903"/>
                  <w:gridCol w:w="2904"/>
                  <w:gridCol w:w="2904"/>
                </w:tblGrid>
              </w:tblGridChange>
            </w:tblGrid>
            <w:tr>
              <w:trPr>
                <w:cantSplit w:val="0"/>
                <w:trHeight w:val="449" w:hRule="atLeast"/>
                <w:tblHeader w:val="0"/>
              </w:trPr>
              <w:tc>
                <w:tcPr/>
                <w:p w:rsidR="00000000" w:rsidDel="00000000" w:rsidP="00000000" w:rsidRDefault="00000000" w:rsidRPr="00000000" w14:paraId="000000A1">
                  <w:pPr>
                    <w:jc w:val="center"/>
                    <w:rPr/>
                  </w:pPr>
                  <w:r w:rsidDel="00000000" w:rsidR="00000000" w:rsidRPr="00000000">
                    <w:rPr>
                      <w:rtl w:val="0"/>
                    </w:rPr>
                    <w:t xml:space="preserve">Co wiem</w:t>
                  </w:r>
                </w:p>
              </w:tc>
              <w:tc>
                <w:tcPr/>
                <w:p w:rsidR="00000000" w:rsidDel="00000000" w:rsidP="00000000" w:rsidRDefault="00000000" w:rsidRPr="00000000" w14:paraId="000000A2">
                  <w:pPr>
                    <w:jc w:val="center"/>
                    <w:rPr/>
                  </w:pPr>
                  <w:r w:rsidDel="00000000" w:rsidR="00000000" w:rsidRPr="00000000">
                    <w:rPr>
                      <w:rtl w:val="0"/>
                    </w:rPr>
                    <w:t xml:space="preserve">Co chcę wiedzieć</w:t>
                  </w:r>
                </w:p>
              </w:tc>
              <w:tc>
                <w:tcPr/>
                <w:p w:rsidR="00000000" w:rsidDel="00000000" w:rsidP="00000000" w:rsidRDefault="00000000" w:rsidRPr="00000000" w14:paraId="000000A3">
                  <w:pPr>
                    <w:jc w:val="center"/>
                    <w:rPr/>
                  </w:pPr>
                  <w:r w:rsidDel="00000000" w:rsidR="00000000" w:rsidRPr="00000000">
                    <w:rPr>
                      <w:rtl w:val="0"/>
                    </w:rPr>
                    <w:t xml:space="preserve">Czego się nauczyłem/nauczyłam</w:t>
                  </w:r>
                </w:p>
              </w:tc>
            </w:tr>
            <w:tr>
              <w:trPr>
                <w:cantSplit w:val="0"/>
                <w:trHeight w:val="1487" w:hRule="atLeast"/>
                <w:tblHeader w:val="0"/>
              </w:trPr>
              <w:tc>
                <w:tcPr/>
                <w:p w:rsidR="00000000" w:rsidDel="00000000" w:rsidP="00000000" w:rsidRDefault="00000000" w:rsidRPr="00000000" w14:paraId="000000A4">
                  <w:pPr>
                    <w:jc w:val="center"/>
                    <w:rPr>
                      <w:color w:val="44546a"/>
                    </w:rPr>
                  </w:pPr>
                  <w:r w:rsidDel="00000000" w:rsidR="00000000" w:rsidRPr="00000000">
                    <w:rPr>
                      <w:rtl w:val="0"/>
                    </w:rPr>
                  </w:r>
                </w:p>
                <w:p w:rsidR="00000000" w:rsidDel="00000000" w:rsidP="00000000" w:rsidRDefault="00000000" w:rsidRPr="00000000" w14:paraId="000000A5">
                  <w:pPr>
                    <w:jc w:val="center"/>
                    <w:rPr>
                      <w:color w:val="44546a"/>
                    </w:rPr>
                  </w:pPr>
                  <w:r w:rsidDel="00000000" w:rsidR="00000000" w:rsidRPr="00000000">
                    <w:rPr>
                      <w:rtl w:val="0"/>
                    </w:rPr>
                  </w:r>
                </w:p>
              </w:tc>
              <w:tc>
                <w:tcPr/>
                <w:p w:rsidR="00000000" w:rsidDel="00000000" w:rsidP="00000000" w:rsidRDefault="00000000" w:rsidRPr="00000000" w14:paraId="000000A6">
                  <w:pPr>
                    <w:jc w:val="center"/>
                    <w:rPr>
                      <w:color w:val="44546a"/>
                    </w:rPr>
                  </w:pPr>
                  <w:r w:rsidDel="00000000" w:rsidR="00000000" w:rsidRPr="00000000">
                    <w:rPr>
                      <w:rtl w:val="0"/>
                    </w:rPr>
                  </w:r>
                </w:p>
                <w:p w:rsidR="00000000" w:rsidDel="00000000" w:rsidP="00000000" w:rsidRDefault="00000000" w:rsidRPr="00000000" w14:paraId="000000A7">
                  <w:pPr>
                    <w:jc w:val="center"/>
                    <w:rPr>
                      <w:color w:val="44546a"/>
                    </w:rPr>
                  </w:pPr>
                  <w:r w:rsidDel="00000000" w:rsidR="00000000" w:rsidRPr="00000000">
                    <w:rPr>
                      <w:rtl w:val="0"/>
                    </w:rPr>
                  </w:r>
                </w:p>
              </w:tc>
              <w:tc>
                <w:tcPr/>
                <w:p w:rsidR="00000000" w:rsidDel="00000000" w:rsidP="00000000" w:rsidRDefault="00000000" w:rsidRPr="00000000" w14:paraId="000000A8">
                  <w:pPr>
                    <w:jc w:val="center"/>
                    <w:rPr>
                      <w:color w:val="44546a"/>
                    </w:rPr>
                  </w:pPr>
                  <w:r w:rsidDel="00000000" w:rsidR="00000000" w:rsidRPr="00000000">
                    <w:rPr>
                      <w:rtl w:val="0"/>
                    </w:rPr>
                  </w:r>
                </w:p>
                <w:p w:rsidR="00000000" w:rsidDel="00000000" w:rsidP="00000000" w:rsidRDefault="00000000" w:rsidRPr="00000000" w14:paraId="000000A9">
                  <w:pPr>
                    <w:jc w:val="center"/>
                    <w:rPr>
                      <w:color w:val="44546a"/>
                    </w:rPr>
                  </w:pPr>
                  <w:r w:rsidDel="00000000" w:rsidR="00000000" w:rsidRPr="00000000">
                    <w:rPr>
                      <w:rtl w:val="0"/>
                    </w:rPr>
                  </w:r>
                </w:p>
              </w:tc>
            </w:tr>
          </w:tbl>
          <w:p w:rsidR="00000000" w:rsidDel="00000000" w:rsidP="00000000" w:rsidRDefault="00000000" w:rsidRPr="00000000" w14:paraId="000000AA">
            <w:pPr>
              <w:jc w:val="left"/>
              <w:rPr/>
            </w:pP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AB">
            <w:pPr>
              <w:jc w:val="left"/>
              <w:rPr/>
            </w:pPr>
            <w:r w:rsidDel="00000000" w:rsidR="00000000" w:rsidRPr="00000000">
              <w:rPr>
                <w:rtl w:val="0"/>
              </w:rPr>
            </w:r>
          </w:p>
        </w:tc>
      </w:tr>
    </w:tbl>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pPr>
      <w:r w:rsidDel="00000000" w:rsidR="00000000" w:rsidRPr="00000000">
        <w:rPr>
          <w:rtl w:val="0"/>
        </w:rPr>
      </w:r>
    </w:p>
    <w:tbl>
      <w:tblPr>
        <w:tblStyle w:val="Table8"/>
        <w:tblW w:w="9197.0" w:type="dxa"/>
        <w:jc w:val="left"/>
        <w:tblInd w:w="-115.0" w:type="dxa"/>
        <w:tblBorders>
          <w:top w:color="000000" w:space="0" w:sz="4" w:val="single"/>
          <w:left w:color="000000" w:space="0" w:sz="4" w:val="single"/>
          <w:bottom w:color="000000" w:space="0" w:sz="4" w:val="single"/>
          <w:right w:color="000000" w:space="0" w:sz="4" w:val="single"/>
        </w:tblBorders>
        <w:tblLayout w:type="fixed"/>
        <w:tblLook w:val="0000"/>
      </w:tblPr>
      <w:tblGrid>
        <w:gridCol w:w="5774"/>
        <w:gridCol w:w="3423"/>
        <w:tblGridChange w:id="0">
          <w:tblGrid>
            <w:gridCol w:w="5774"/>
            <w:gridCol w:w="3423"/>
          </w:tblGrid>
        </w:tblGridChange>
      </w:tblGrid>
      <w:tr>
        <w:trPr>
          <w:cantSplit w:val="0"/>
          <w:trHeight w:val="248" w:hRule="atLeast"/>
          <w:tblHeader w:val="0"/>
        </w:trPr>
        <w:tc>
          <w:tcPr/>
          <w:p w:rsidR="00000000" w:rsidDel="00000000" w:rsidP="00000000" w:rsidRDefault="00000000" w:rsidRPr="00000000" w14:paraId="000000AF">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Metody</w:t>
            </w:r>
            <w:r w:rsidDel="00000000" w:rsidR="00000000" w:rsidRPr="00000000">
              <w:rPr>
                <w:rtl w:val="0"/>
              </w:rPr>
            </w:r>
          </w:p>
        </w:tc>
        <w:tc>
          <w:tcPr/>
          <w:p w:rsidR="00000000" w:rsidDel="00000000" w:rsidP="00000000" w:rsidRDefault="00000000" w:rsidRPr="00000000" w14:paraId="000000B0">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000000"/>
              </w:rPr>
            </w:pPr>
            <w:r w:rsidDel="00000000" w:rsidR="00000000" w:rsidRPr="00000000">
              <w:rPr>
                <w:b w:val="1"/>
                <w:i w:val="1"/>
                <w:color w:val="000000"/>
                <w:rtl w:val="0"/>
              </w:rPr>
              <w:t xml:space="preserve">Formy pracy</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B1">
            <w:pPr>
              <w:ind w:left="239" w:hanging="239"/>
              <w:jc w:val="left"/>
              <w:rPr>
                <w:rFonts w:ascii="Calibri" w:cs="Calibri" w:eastAsia="Calibri" w:hAnsi="Calibri"/>
                <w:b w:val="1"/>
                <w:i w:val="1"/>
                <w:color w:val="323e4f"/>
              </w:rPr>
            </w:pPr>
            <w:r w:rsidDel="00000000" w:rsidR="00000000" w:rsidRPr="00000000">
              <w:rPr>
                <w:rFonts w:ascii="Calibri" w:cs="Calibri" w:eastAsia="Calibri" w:hAnsi="Calibri"/>
                <w:b w:val="1"/>
                <w:i w:val="1"/>
                <w:color w:val="323e4f"/>
                <w:rtl w:val="0"/>
              </w:rPr>
              <w:t xml:space="preserve">prezentacja                                            </w:t>
            </w:r>
          </w:p>
          <w:p w:rsidR="00000000" w:rsidDel="00000000" w:rsidP="00000000" w:rsidRDefault="00000000" w:rsidRPr="00000000" w14:paraId="000000B2">
            <w:pPr>
              <w:ind w:left="239" w:hanging="239"/>
              <w:jc w:val="left"/>
              <w:rPr>
                <w:rFonts w:ascii="Times New Roman" w:cs="Times New Roman" w:eastAsia="Times New Roman" w:hAnsi="Times New Roman"/>
                <w:b w:val="1"/>
                <w:i w:val="1"/>
                <w:color w:val="323e4f"/>
              </w:rPr>
            </w:pPr>
            <w:r w:rsidDel="00000000" w:rsidR="00000000" w:rsidRPr="00000000">
              <w:rPr>
                <w:rFonts w:ascii="Calibri" w:cs="Calibri" w:eastAsia="Calibri" w:hAnsi="Calibri"/>
                <w:b w:val="1"/>
                <w:i w:val="1"/>
                <w:color w:val="323e4f"/>
                <w:rtl w:val="0"/>
              </w:rPr>
              <w:t xml:space="preserve">ćwiczenie interaktywne/symulacja komputerowa</w:t>
            </w:r>
            <w:r w:rsidDel="00000000" w:rsidR="00000000" w:rsidRPr="00000000">
              <w:rPr>
                <w:rtl w:val="0"/>
              </w:rPr>
            </w:r>
          </w:p>
        </w:tc>
        <w:tc>
          <w:tcPr/>
          <w:p w:rsidR="00000000" w:rsidDel="00000000" w:rsidP="00000000" w:rsidRDefault="00000000" w:rsidRPr="00000000" w14:paraId="000000B3">
            <w:pPr>
              <w:jc w:val="left"/>
              <w:rPr>
                <w:b w:val="1"/>
                <w:i w:val="1"/>
                <w:color w:val="323e4f"/>
              </w:rPr>
            </w:pPr>
            <w:r w:rsidDel="00000000" w:rsidR="00000000" w:rsidRPr="00000000">
              <w:rPr>
                <w:b w:val="1"/>
                <w:i w:val="1"/>
                <w:color w:val="323e4f"/>
                <w:rtl w:val="0"/>
              </w:rPr>
              <w:t xml:space="preserve">praca w parach</w:t>
            </w:r>
          </w:p>
          <w:p w:rsidR="00000000" w:rsidDel="00000000" w:rsidP="00000000" w:rsidRDefault="00000000" w:rsidRPr="00000000" w14:paraId="000000B4">
            <w:pPr>
              <w:jc w:val="left"/>
              <w:rPr>
                <w:b w:val="1"/>
                <w:i w:val="1"/>
                <w:color w:val="323e4f"/>
              </w:rPr>
            </w:pPr>
            <w:r w:rsidDel="00000000" w:rsidR="00000000" w:rsidRPr="00000000">
              <w:rPr>
                <w:b w:val="1"/>
                <w:i w:val="1"/>
                <w:color w:val="323e4f"/>
                <w:rtl w:val="0"/>
              </w:rPr>
              <w:t xml:space="preserve">praca grupowa</w:t>
            </w:r>
          </w:p>
          <w:p w:rsidR="00000000" w:rsidDel="00000000" w:rsidP="00000000" w:rsidRDefault="00000000" w:rsidRPr="00000000" w14:paraId="000000B5">
            <w:pPr>
              <w:jc w:val="left"/>
              <w:rPr>
                <w:b w:val="1"/>
                <w:i w:val="1"/>
                <w:color w:val="323e4f"/>
              </w:rPr>
            </w:pPr>
            <w:r w:rsidDel="00000000" w:rsidR="00000000" w:rsidRPr="00000000">
              <w:rPr>
                <w:rtl w:val="0"/>
              </w:rPr>
            </w:r>
          </w:p>
        </w:tc>
      </w:tr>
    </w:tbl>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tbl>
      <w:tblPr>
        <w:tblStyle w:val="Table9"/>
        <w:tblW w:w="9286.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286"/>
        <w:tblGridChange w:id="0">
          <w:tblGrid>
            <w:gridCol w:w="9286"/>
          </w:tblGrid>
        </w:tblGridChange>
      </w:tblGrid>
      <w:tr>
        <w:trPr>
          <w:cantSplit w:val="0"/>
          <w:tblHeader w:val="0"/>
        </w:trPr>
        <w:tc>
          <w:tcPr>
            <w:tcBorders>
              <w:bottom w:color="000000" w:space="0" w:sz="0" w:val="nil"/>
            </w:tcBorders>
          </w:tcPr>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Materiały:</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B9">
            <w:pPr>
              <w:numPr>
                <w:ilvl w:val="0"/>
                <w:numId w:val="7"/>
              </w:numPr>
              <w:ind w:left="720" w:hanging="360"/>
              <w:jc w:val="left"/>
              <w:rPr>
                <w:color w:val="323e4f"/>
                <w:u w:val="none"/>
              </w:rPr>
            </w:pPr>
            <w:hyperlink r:id="rId18">
              <w:r w:rsidDel="00000000" w:rsidR="00000000" w:rsidRPr="00000000">
                <w:rPr>
                  <w:color w:val="0563c1"/>
                  <w:u w:val="single"/>
                  <w:rtl w:val="0"/>
                </w:rPr>
                <w:t xml:space="preserve">http://mindplus.cc/download-en.html</w:t>
              </w:r>
            </w:hyperlink>
            <w:r w:rsidDel="00000000" w:rsidR="00000000" w:rsidRPr="00000000">
              <w:rPr>
                <w:rtl w:val="0"/>
              </w:rPr>
            </w:r>
          </w:p>
          <w:p w:rsidR="00000000" w:rsidDel="00000000" w:rsidP="00000000" w:rsidRDefault="00000000" w:rsidRPr="00000000" w14:paraId="000000BA">
            <w:pPr>
              <w:ind w:left="720" w:firstLine="0"/>
              <w:jc w:val="left"/>
              <w:rPr>
                <w:color w:val="323e4f"/>
              </w:rPr>
            </w:pPr>
            <w:r w:rsidDel="00000000" w:rsidR="00000000" w:rsidRPr="00000000">
              <w:rPr>
                <w:rtl w:val="0"/>
              </w:rPr>
            </w:r>
          </w:p>
        </w:tc>
      </w:tr>
    </w:tbl>
    <w:p w:rsidR="00000000" w:rsidDel="00000000" w:rsidP="00000000" w:rsidRDefault="00000000" w:rsidRPr="00000000" w14:paraId="000000BB">
      <w:pPr>
        <w:rPr>
          <w:color w:val="323e4f"/>
        </w:rPr>
      </w:pPr>
      <w:r w:rsidDel="00000000" w:rsidR="00000000" w:rsidRPr="00000000">
        <w:rPr>
          <w:rtl w:val="0"/>
        </w:rPr>
      </w:r>
    </w:p>
    <w:p w:rsidR="00000000" w:rsidDel="00000000" w:rsidP="00000000" w:rsidRDefault="00000000" w:rsidRPr="00000000" w14:paraId="000000BC">
      <w:pPr>
        <w:rPr>
          <w:color w:val="323e4f"/>
        </w:rPr>
      </w:pPr>
      <w:r w:rsidDel="00000000" w:rsidR="00000000" w:rsidRPr="00000000">
        <w:rPr>
          <w:rtl w:val="0"/>
        </w:rPr>
      </w:r>
    </w:p>
    <w:tbl>
      <w:tblPr>
        <w:tblStyle w:val="Table10"/>
        <w:tblW w:w="9286.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286"/>
        <w:tblGridChange w:id="0">
          <w:tblGrid>
            <w:gridCol w:w="9286"/>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B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1"/>
                <w:i w:val="1"/>
                <w:smallCaps w:val="0"/>
                <w:strike w:val="0"/>
                <w:color w:val="323e4f"/>
                <w:sz w:val="20"/>
                <w:szCs w:val="20"/>
                <w:u w:val="none"/>
                <w:shd w:fill="auto" w:val="clear"/>
                <w:vertAlign w:val="baseline"/>
              </w:rPr>
            </w:pPr>
            <w:r w:rsidDel="00000000" w:rsidR="00000000" w:rsidRPr="00000000">
              <w:rPr>
                <w:rFonts w:ascii="Calibri" w:cs="Calibri" w:eastAsia="Calibri" w:hAnsi="Calibri"/>
                <w:b w:val="1"/>
                <w:i w:val="1"/>
                <w:smallCaps w:val="0"/>
                <w:strike w:val="0"/>
                <w:color w:val="323e4f"/>
                <w:sz w:val="20"/>
                <w:szCs w:val="20"/>
                <w:u w:val="none"/>
                <w:shd w:fill="auto" w:val="clear"/>
                <w:vertAlign w:val="baseline"/>
                <w:rtl w:val="0"/>
              </w:rPr>
              <w:t xml:space="preserve">Literatura</w:t>
            </w:r>
          </w:p>
          <w:p w:rsidR="00000000" w:rsidDel="00000000" w:rsidP="00000000" w:rsidRDefault="00000000" w:rsidRPr="00000000" w14:paraId="000000BE">
            <w:pPr>
              <w:jc w:val="left"/>
              <w:rPr>
                <w:color w:val="323e4f"/>
              </w:rPr>
            </w:pPr>
            <w:r w:rsidDel="00000000" w:rsidR="00000000" w:rsidRPr="00000000">
              <w:rPr>
                <w:rtl w:val="0"/>
              </w:rPr>
            </w:r>
          </w:p>
          <w:p w:rsidR="00000000" w:rsidDel="00000000" w:rsidP="00000000" w:rsidRDefault="00000000" w:rsidRPr="00000000" w14:paraId="000000BF">
            <w:pPr>
              <w:numPr>
                <w:ilvl w:val="0"/>
                <w:numId w:val="7"/>
              </w:numPr>
              <w:ind w:left="720" w:hanging="360"/>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C0">
      <w:pPr>
        <w:jc w:val="left"/>
        <w:rPr/>
      </w:pPr>
      <w:r w:rsidDel="00000000" w:rsidR="00000000" w:rsidRPr="00000000">
        <w:rPr>
          <w:rtl w:val="0"/>
        </w:rPr>
      </w:r>
    </w:p>
    <w:p w:rsidR="00000000" w:rsidDel="00000000" w:rsidP="00000000" w:rsidRDefault="00000000" w:rsidRPr="00000000" w14:paraId="000000C1">
      <w:pPr>
        <w:jc w:val="left"/>
        <w:rPr/>
      </w:pPr>
      <w:r w:rsidDel="00000000" w:rsidR="00000000" w:rsidRPr="00000000">
        <w:rPr>
          <w:rtl w:val="0"/>
        </w:rPr>
      </w:r>
    </w:p>
    <w:tbl>
      <w:tblPr>
        <w:tblStyle w:val="Table11"/>
        <w:tblW w:w="9286.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286"/>
        <w:tblGridChange w:id="0">
          <w:tblGrid>
            <w:gridCol w:w="9286"/>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C2">
            <w:pPr>
              <w:jc w:val="center"/>
              <w:rPr>
                <w:color w:val="ffffff"/>
              </w:rPr>
            </w:pPr>
            <w:r w:rsidDel="00000000" w:rsidR="00000000" w:rsidRPr="00000000">
              <w:rPr>
                <w:b w:val="1"/>
                <w:color w:val="ffffff"/>
                <w:rtl w:val="0"/>
              </w:rPr>
              <w:t xml:space="preserve">OBSERWACJE, UWAGI, NOTATKI</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C3">
            <w:pPr>
              <w:rPr/>
            </w:pPr>
            <w:r w:rsidDel="00000000" w:rsidR="00000000" w:rsidRPr="00000000">
              <w:rPr>
                <w:rtl w:val="0"/>
              </w:rPr>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rPr/>
            </w:pPr>
            <w:r w:rsidDel="00000000" w:rsidR="00000000" w:rsidRPr="00000000">
              <w:rPr>
                <w:rtl w:val="0"/>
              </w:rPr>
            </w:r>
          </w:p>
        </w:tc>
      </w:tr>
    </w:tbl>
    <w:p w:rsidR="00000000" w:rsidDel="00000000" w:rsidP="00000000" w:rsidRDefault="00000000" w:rsidRPr="00000000" w14:paraId="000000C9">
      <w:pPr>
        <w:jc w:val="center"/>
        <w:rPr/>
      </w:pPr>
      <w:r w:rsidDel="00000000" w:rsidR="00000000" w:rsidRPr="00000000">
        <w:rPr>
          <w:rtl w:val="0"/>
        </w:rPr>
      </w:r>
    </w:p>
    <w:p w:rsidR="00000000" w:rsidDel="00000000" w:rsidP="00000000" w:rsidRDefault="00000000" w:rsidRPr="00000000" w14:paraId="000000CA">
      <w:pPr>
        <w:jc w:val="center"/>
        <w:rPr/>
      </w:pPr>
      <w:r w:rsidDel="00000000" w:rsidR="00000000" w:rsidRPr="00000000">
        <w:rPr>
          <w:rtl w:val="0"/>
        </w:rPr>
      </w:r>
    </w:p>
    <w:p w:rsidR="00000000" w:rsidDel="00000000" w:rsidP="00000000" w:rsidRDefault="00000000" w:rsidRPr="00000000" w14:paraId="000000CB">
      <w:pPr>
        <w:jc w:val="center"/>
        <w:rPr/>
      </w:pPr>
      <w:r w:rsidDel="00000000" w:rsidR="00000000" w:rsidRPr="00000000">
        <w:rPr>
          <w:rtl w:val="0"/>
        </w:rPr>
      </w:r>
    </w:p>
    <w:p w:rsidR="00000000" w:rsidDel="00000000" w:rsidP="00000000" w:rsidRDefault="00000000" w:rsidRPr="00000000" w14:paraId="000000CC">
      <w:pPr>
        <w:jc w:val="center"/>
        <w:rPr/>
      </w:pPr>
      <w:r w:rsidDel="00000000" w:rsidR="00000000" w:rsidRPr="00000000">
        <w:rPr>
          <w:rtl w:val="0"/>
        </w:rPr>
      </w:r>
    </w:p>
    <w:sectPr>
      <w:headerReference r:id="rId19" w:type="default"/>
      <w:footerReference r:id="rId20" w:type="default"/>
      <w:footerReference r:id="rId21"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5">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7">
    <w:pPr>
      <w:keepNext w:val="0"/>
      <w:keepLines w:val="0"/>
      <w:pageBreakBefore w:val="0"/>
      <w:widowControl w:val="1"/>
      <w:pBdr>
        <w:top w:color="4472c4" w:space="10" w:sz="6" w:val="single"/>
        <w:left w:space="0" w:sz="0" w:val="nil"/>
        <w:bottom w:space="0" w:sz="0" w:val="nil"/>
        <w:right w:space="0" w:sz="0" w:val="nil"/>
        <w:between w:space="0" w:sz="0" w:val="nil"/>
      </w:pBdr>
      <w:shd w:fill="auto" w:val="clear"/>
      <w:tabs>
        <w:tab w:val="center" w:leader="none" w:pos="4536"/>
        <w:tab w:val="right" w:leader="none" w:pos="9072"/>
      </w:tabs>
      <w:spacing w:after="0" w:before="240" w:line="240" w:lineRule="auto"/>
      <w:ind w:left="0" w:right="360" w:firstLine="0"/>
      <w:jc w:val="left"/>
      <w:rPr>
        <w:rFonts w:ascii="Calibri" w:cs="Calibri" w:eastAsia="Calibri" w:hAnsi="Calibri"/>
        <w:b w:val="0"/>
        <w:i w:val="0"/>
        <w:smallCaps w:val="0"/>
        <w:strike w:val="0"/>
        <w:color w:val="44546a"/>
        <w:sz w:val="15"/>
        <w:szCs w:val="15"/>
        <w:u w:val="none"/>
        <w:shd w:fill="auto" w:val="clear"/>
        <w:vertAlign w:val="baseline"/>
      </w:rPr>
    </w:pPr>
    <w:hyperlink r:id="rId1">
      <w:r w:rsidDel="00000000" w:rsidR="00000000" w:rsidRPr="00000000">
        <w:rPr>
          <w:rFonts w:ascii="Calibri" w:cs="Calibri" w:eastAsia="Calibri" w:hAnsi="Calibri"/>
          <w:b w:val="0"/>
          <w:i w:val="0"/>
          <w:smallCaps w:val="0"/>
          <w:strike w:val="0"/>
          <w:color w:val="44546a"/>
          <w:sz w:val="15"/>
          <w:szCs w:val="15"/>
          <w:u w:val="none"/>
          <w:shd w:fill="auto" w:val="clear"/>
          <w:vertAlign w:val="baseline"/>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-154727</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25" name="image5.png"/>
          <a:graphic>
            <a:graphicData uri="http://schemas.openxmlformats.org/drawingml/2006/picture">
              <pic:pic>
                <pic:nvPicPr>
                  <pic:cNvPr descr="Logo&#10;&#10;Description automatically generated with medium confidence" id="0" name="image5.png"/>
                  <pic:cNvPicPr preferRelativeResize="0"/>
                </pic:nvPicPr>
                <pic:blipFill>
                  <a:blip r:embed="rId2"/>
                  <a:srcRect b="20434" l="8047" r="72669" t="26956"/>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CD">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sz w:val="6"/>
        <w:szCs w:val="6"/>
        <w:rtl w:val="0"/>
      </w:rPr>
      <w:br w:type="textWrapping"/>
      <w:br w:type="textWrapping"/>
    </w: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tabs>
        <w:tab w:val="center" w:leader="none" w:pos="4536"/>
        <w:tab w:val="right" w:leader="none" w:pos="9072"/>
      </w:tabs>
      <w:jc w:val="center"/>
      <w:rPr>
        <w:rFonts w:ascii="Times New Roman" w:cs="Times New Roman" w:eastAsia="Times New Roman" w:hAnsi="Times New Roman"/>
        <w:b w:val="1"/>
        <w:color w:val="1f3864"/>
        <w:sz w:val="15"/>
        <w:szCs w:val="15"/>
      </w:rPr>
    </w:pPr>
    <w:r w:rsidDel="00000000" w:rsidR="00000000" w:rsidRPr="00000000">
      <w:rPr>
        <w:rFonts w:ascii="Times New Roman" w:cs="Times New Roman" w:eastAsia="Times New Roman" w:hAnsi="Times New Roman"/>
        <w:b w:val="1"/>
        <w:color w:val="1f3864"/>
        <w:sz w:val="15"/>
        <w:szCs w:val="15"/>
      </w:rPr>
      <w:drawing>
        <wp:inline distB="0" distT="0" distL="0" distR="0">
          <wp:extent cx="2391954" cy="438366"/>
          <wp:effectExtent b="0" l="0" r="0" t="0"/>
          <wp:docPr descr="Logo&#10;&#10;Description automatically generated with medium confidence" id="35" name="image3.png"/>
          <a:graphic>
            <a:graphicData uri="http://schemas.openxmlformats.org/drawingml/2006/picture">
              <pic:pic>
                <pic:nvPicPr>
                  <pic:cNvPr descr="Logo&#10;&#10;Description automatically generated with medium confidence" id="0" name="image3.png"/>
                  <pic:cNvPicPr preferRelativeResize="0"/>
                </pic:nvPicPr>
                <pic:blipFill>
                  <a:blip r:embed="rId1"/>
                  <a:srcRect b="14479" l="0" r="0" t="21649"/>
                  <a:stretch>
                    <a:fillRect/>
                  </a:stretch>
                </pic:blipFill>
                <pic:spPr>
                  <a:xfrm>
                    <a:off x="0" y="0"/>
                    <a:ext cx="2391954" cy="438366"/>
                  </a:xfrm>
                  <a:prstGeom prst="rect"/>
                  <a:ln/>
                </pic:spPr>
              </pic:pic>
            </a:graphicData>
          </a:graphic>
        </wp:inline>
      </w:drawing>
    </w:r>
    <w:r w:rsidDel="00000000" w:rsidR="00000000" w:rsidRPr="00000000">
      <w:rPr>
        <w:rFonts w:ascii="Times New Roman" w:cs="Times New Roman" w:eastAsia="Times New Roman" w:hAnsi="Times New Roman"/>
        <w:b w:val="1"/>
        <w:color w:val="1f3864"/>
        <w:sz w:val="15"/>
        <w:szCs w:val="15"/>
      </w:rPr>
      <w:drawing>
        <wp:inline distB="0" distT="0" distL="0" distR="0">
          <wp:extent cx="2477276" cy="460686"/>
          <wp:effectExtent b="0" l="0" r="0" t="0"/>
          <wp:docPr id="37"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2477276" cy="460686"/>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jc w:val="center"/>
      <w:rPr>
        <w:color w:val="44546a"/>
        <w:sz w:val="15"/>
        <w:szCs w:val="15"/>
      </w:rPr>
    </w:pPr>
    <w:r w:rsidDel="00000000" w:rsidR="00000000" w:rsidRPr="00000000">
      <w:rPr>
        <w:color w:val="44546a"/>
        <w:sz w:val="15"/>
        <w:szCs w:val="15"/>
        <w:rtl w:val="0"/>
      </w:rPr>
      <w:t xml:space="preserve">ARTIE: Sztuczna Inteligencja w edukacji – wyzwania i szanse nowej ery:</w:t>
    </w:r>
  </w:p>
  <w:p w:rsidR="00000000" w:rsidDel="00000000" w:rsidP="00000000" w:rsidRDefault="00000000" w:rsidRPr="00000000" w14:paraId="000000D0">
    <w:pPr>
      <w:jc w:val="center"/>
      <w:rPr>
        <w:color w:val="44546a"/>
        <w:sz w:val="15"/>
        <w:szCs w:val="15"/>
      </w:rPr>
    </w:pPr>
    <w:r w:rsidDel="00000000" w:rsidR="00000000" w:rsidRPr="00000000">
      <w:rPr>
        <w:color w:val="44546a"/>
        <w:sz w:val="15"/>
        <w:szCs w:val="15"/>
        <w:rtl w:val="0"/>
      </w:rPr>
      <w:t xml:space="preserve">opracowanie nowego programu nauczania, przewodnika dla nauczycieli i kursu online dla uczniów.</w:t>
    </w:r>
  </w:p>
  <w:p w:rsidR="00000000" w:rsidDel="00000000" w:rsidP="00000000" w:rsidRDefault="00000000" w:rsidRPr="00000000" w14:paraId="000000D1">
    <w:pPr>
      <w:jc w:val="center"/>
      <w:rPr/>
    </w:pPr>
    <w:r w:rsidDel="00000000" w:rsidR="00000000" w:rsidRPr="00000000">
      <w:rPr>
        <w:color w:val="44546a"/>
        <w:sz w:val="15"/>
        <w:szCs w:val="15"/>
        <w:rtl w:val="0"/>
      </w:rPr>
      <w:t xml:space="preserve">Projekt współfinansowany przez Unię Europejską w ramach Programu Erasmus+, 2020-1-HR01-KA201-077800</w:t>
    </w:r>
    <w:r w:rsidDel="00000000" w:rsidR="00000000" w:rsidRPr="00000000">
      <w:rPr>
        <w:rtl w:val="0"/>
      </w:rPr>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142"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ny" w:default="1">
    <w:name w:val="Normal"/>
    <w:qFormat w:val="1"/>
    <w:rsid w:val="00FE6368"/>
    <w:pPr>
      <w:jc w:val="both"/>
    </w:pPr>
    <w:rPr>
      <w:rFonts w:eastAsia="Times New Roman"/>
      <w:szCs w:val="24"/>
      <w:lang w:eastAsia="hr-HR" w:val="en-GB"/>
    </w:rPr>
  </w:style>
  <w:style w:type="paragraph" w:styleId="Nagwek1">
    <w:name w:val="heading 1"/>
    <w:basedOn w:val="Normalny"/>
    <w:next w:val="Normalny"/>
    <w:link w:val="Nagwek1Znak"/>
    <w:uiPriority w:val="9"/>
    <w:qFormat w:val="1"/>
    <w:rsid w:val="003571CC"/>
    <w:pPr>
      <w:keepNext w:val="1"/>
      <w:keepLines w:val="1"/>
      <w:outlineLvl w:val="0"/>
    </w:pPr>
    <w:rPr>
      <w:rFonts w:ascii="Arial" w:hAnsi="Arial"/>
      <w:b w:val="1"/>
      <w:bCs w:val="1"/>
      <w:sz w:val="28"/>
      <w:szCs w:val="28"/>
    </w:rPr>
  </w:style>
  <w:style w:type="paragraph" w:styleId="Nagwek2">
    <w:name w:val="heading 2"/>
    <w:basedOn w:val="Normalny"/>
    <w:next w:val="Normalny"/>
    <w:link w:val="Nagwek2Znak"/>
    <w:uiPriority w:val="9"/>
    <w:qFormat w:val="1"/>
    <w:rsid w:val="003571CC"/>
    <w:pPr>
      <w:keepNext w:val="1"/>
      <w:keepLines w:val="1"/>
      <w:outlineLvl w:val="1"/>
    </w:pPr>
    <w:rPr>
      <w:rFonts w:ascii="Arial" w:hAnsi="Arial"/>
      <w:b w:val="1"/>
      <w:bCs w:val="1"/>
      <w:color w:val="000000"/>
      <w:sz w:val="26"/>
      <w:szCs w:val="26"/>
    </w:rPr>
  </w:style>
  <w:style w:type="character" w:styleId="Domylnaczcionkaakapitu" w:default="1">
    <w:name w:val="Default Paragraph Font"/>
    <w:uiPriority w:val="1"/>
    <w:semiHidden w:val="1"/>
    <w:unhideWhenUsed w:val="1"/>
  </w:style>
  <w:style w:type="table" w:styleId="Standardowy"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Bezlisty" w:default="1">
    <w:name w:val="No List"/>
    <w:uiPriority w:val="99"/>
    <w:semiHidden w:val="1"/>
    <w:unhideWhenUsed w:val="1"/>
  </w:style>
  <w:style w:type="character" w:styleId="Nagwek1Znak" w:customStyle="1">
    <w:name w:val="Nagłówek 1 Znak"/>
    <w:link w:val="Nagwek1"/>
    <w:uiPriority w:val="9"/>
    <w:rsid w:val="003571CC"/>
    <w:rPr>
      <w:rFonts w:ascii="Arial" w:cs="Times New Roman" w:eastAsia="Times New Roman" w:hAnsi="Arial"/>
      <w:b w:val="1"/>
      <w:bCs w:val="1"/>
      <w:sz w:val="28"/>
      <w:szCs w:val="28"/>
    </w:rPr>
  </w:style>
  <w:style w:type="character" w:styleId="Nagwek2Znak" w:customStyle="1">
    <w:name w:val="Nagłówek 2 Znak"/>
    <w:link w:val="Nagwek2"/>
    <w:uiPriority w:val="9"/>
    <w:semiHidden w:val="1"/>
    <w:rsid w:val="003571CC"/>
    <w:rPr>
      <w:rFonts w:ascii="Arial" w:cs="Times New Roman" w:eastAsia="Times New Roman" w:hAnsi="Arial"/>
      <w:b w:val="1"/>
      <w:bCs w:val="1"/>
      <w:color w:val="000000"/>
      <w:sz w:val="26"/>
      <w:szCs w:val="26"/>
    </w:rPr>
  </w:style>
  <w:style w:type="table" w:styleId="Tabela-Siatka">
    <w:name w:val="Table Grid"/>
    <w:basedOn w:val="Standardowy"/>
    <w:rsid w:val="007F288F"/>
    <w:rPr>
      <w:rFonts w:ascii="Times New Roman" w:eastAsia="Times New Roman" w:hAnsi="Times New Roman"/>
    </w:r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agwek">
    <w:name w:val="header"/>
    <w:basedOn w:val="Normalny"/>
    <w:link w:val="NagwekZnak"/>
    <w:uiPriority w:val="99"/>
    <w:unhideWhenUsed w:val="1"/>
    <w:rsid w:val="007F288F"/>
    <w:pPr>
      <w:tabs>
        <w:tab w:val="center" w:pos="4536"/>
        <w:tab w:val="right" w:pos="9072"/>
      </w:tabs>
    </w:pPr>
    <w:rPr>
      <w:rFonts w:ascii="Times New Roman" w:hAnsi="Times New Roman"/>
      <w:sz w:val="24"/>
    </w:rPr>
  </w:style>
  <w:style w:type="character" w:styleId="NagwekZnak" w:customStyle="1">
    <w:name w:val="Nagłówek Znak"/>
    <w:link w:val="Nagwek"/>
    <w:uiPriority w:val="99"/>
    <w:rsid w:val="007F288F"/>
    <w:rPr>
      <w:rFonts w:ascii="Times New Roman" w:cs="Times New Roman" w:eastAsia="Times New Roman" w:hAnsi="Times New Roman"/>
      <w:sz w:val="24"/>
      <w:szCs w:val="24"/>
      <w:lang w:eastAsia="hr-HR"/>
    </w:rPr>
  </w:style>
  <w:style w:type="paragraph" w:styleId="Stopka">
    <w:name w:val="footer"/>
    <w:basedOn w:val="Normalny"/>
    <w:link w:val="StopkaZnak"/>
    <w:uiPriority w:val="99"/>
    <w:unhideWhenUsed w:val="1"/>
    <w:rsid w:val="007F288F"/>
    <w:pPr>
      <w:tabs>
        <w:tab w:val="center" w:pos="4536"/>
        <w:tab w:val="right" w:pos="9072"/>
      </w:tabs>
    </w:pPr>
    <w:rPr>
      <w:rFonts w:ascii="Times New Roman" w:hAnsi="Times New Roman"/>
      <w:sz w:val="24"/>
    </w:rPr>
  </w:style>
  <w:style w:type="character" w:styleId="StopkaZnak" w:customStyle="1">
    <w:name w:val="Stopka Znak"/>
    <w:link w:val="Stopka"/>
    <w:uiPriority w:val="99"/>
    <w:rsid w:val="007F288F"/>
    <w:rPr>
      <w:rFonts w:ascii="Times New Roman" w:cs="Times New Roman" w:eastAsia="Times New Roman" w:hAnsi="Times New Roman"/>
      <w:sz w:val="24"/>
      <w:szCs w:val="24"/>
      <w:lang w:eastAsia="hr-HR"/>
    </w:rPr>
  </w:style>
  <w:style w:type="paragraph" w:styleId="Tekstdymka">
    <w:name w:val="Balloon Text"/>
    <w:basedOn w:val="Normalny"/>
    <w:link w:val="TekstdymkaZnak"/>
    <w:uiPriority w:val="99"/>
    <w:semiHidden w:val="1"/>
    <w:unhideWhenUsed w:val="1"/>
    <w:rsid w:val="007F288F"/>
    <w:rPr>
      <w:rFonts w:ascii="Tahoma" w:hAnsi="Tahoma"/>
      <w:sz w:val="16"/>
      <w:szCs w:val="16"/>
    </w:rPr>
  </w:style>
  <w:style w:type="character" w:styleId="TekstdymkaZnak" w:customStyle="1">
    <w:name w:val="Tekst dymka Znak"/>
    <w:link w:val="Tekstdymka"/>
    <w:uiPriority w:val="99"/>
    <w:semiHidden w:val="1"/>
    <w:rsid w:val="007F288F"/>
    <w:rPr>
      <w:rFonts w:ascii="Tahoma" w:cs="Tahoma" w:eastAsia="Times New Roman" w:hAnsi="Tahoma"/>
      <w:sz w:val="16"/>
      <w:szCs w:val="16"/>
      <w:lang w:eastAsia="hr-HR"/>
    </w:rPr>
  </w:style>
  <w:style w:type="paragraph" w:styleId="Akapitzlist">
    <w:name w:val="List Paragraph"/>
    <w:basedOn w:val="Normalny"/>
    <w:uiPriority w:val="34"/>
    <w:qFormat w:val="1"/>
    <w:rsid w:val="00972D23"/>
    <w:pPr>
      <w:ind w:left="720"/>
      <w:contextualSpacing w:val="1"/>
    </w:pPr>
  </w:style>
  <w:style w:type="paragraph" w:styleId="NormalnyWeb">
    <w:name w:val="Normal (Web)"/>
    <w:basedOn w:val="Normalny"/>
    <w:uiPriority w:val="99"/>
    <w:rsid w:val="00183209"/>
    <w:pPr>
      <w:spacing w:after="100" w:afterAutospacing="1" w:before="100" w:beforeAutospacing="1"/>
    </w:pPr>
    <w:rPr>
      <w:rFonts w:ascii="Times New Roman" w:hAnsi="Times New Roman"/>
    </w:rPr>
  </w:style>
  <w:style w:type="paragraph" w:styleId="Bezodstpw">
    <w:name w:val="No Spacing"/>
    <w:uiPriority w:val="1"/>
    <w:qFormat w:val="1"/>
    <w:rsid w:val="00B64D72"/>
    <w:rPr>
      <w:rFonts w:eastAsia="Times New Roman"/>
      <w:szCs w:val="24"/>
      <w:lang w:eastAsia="hr-HR" w:val="hr-HR"/>
    </w:rPr>
  </w:style>
  <w:style w:type="paragraph" w:styleId="Razred" w:customStyle="1">
    <w:name w:val="_Razred"/>
    <w:basedOn w:val="Normalny"/>
    <w:qFormat w:val="1"/>
    <w:rsid w:val="0064702D"/>
    <w:rPr>
      <w:rFonts w:cs="Arial"/>
      <w:b w:val="1"/>
      <w:i w:val="1"/>
      <w:color w:val="44546a" w:themeColor="text2"/>
      <w:szCs w:val="20"/>
    </w:rPr>
  </w:style>
  <w:style w:type="paragraph" w:styleId="Razrednaslov" w:customStyle="1">
    <w:name w:val="_Razred_naslov"/>
    <w:basedOn w:val="Normalny"/>
    <w:qFormat w:val="1"/>
    <w:rsid w:val="0064702D"/>
    <w:pPr>
      <w:jc w:val="left"/>
    </w:pPr>
    <w:rPr>
      <w:b w:val="1"/>
      <w:color w:val="44546a" w:themeColor="text2"/>
      <w:sz w:val="22"/>
      <w:szCs w:val="22"/>
    </w:rPr>
  </w:style>
  <w:style w:type="paragraph" w:styleId="Razredcentar" w:customStyle="1">
    <w:name w:val="_Razred_centar"/>
    <w:basedOn w:val="Normalny"/>
    <w:qFormat w:val="1"/>
    <w:rsid w:val="0064702D"/>
    <w:pPr>
      <w:jc w:val="center"/>
    </w:pPr>
    <w:rPr>
      <w:rFonts w:cs="Arial"/>
      <w:b w:val="1"/>
      <w:bCs w:val="1"/>
      <w:color w:val="44546a" w:themeColor="text2"/>
      <w:szCs w:val="20"/>
    </w:rPr>
  </w:style>
  <w:style w:type="paragraph" w:styleId="Poprawka">
    <w:name w:val="Revision"/>
    <w:hidden w:val="1"/>
    <w:uiPriority w:val="99"/>
    <w:semiHidden w:val="1"/>
    <w:rsid w:val="00837AA5"/>
    <w:rPr>
      <w:rFonts w:eastAsia="Times New Roman"/>
      <w:szCs w:val="24"/>
      <w:lang w:eastAsia="hr-HR" w:val="hr-HR"/>
    </w:rPr>
  </w:style>
  <w:style w:type="character" w:styleId="Hipercze">
    <w:name w:val="Hyperlink"/>
    <w:basedOn w:val="Domylnaczcionkaakapitu"/>
    <w:uiPriority w:val="99"/>
    <w:unhideWhenUsed w:val="1"/>
    <w:rsid w:val="002C1E02"/>
    <w:rPr>
      <w:color w:val="0563c1" w:themeColor="hyperlink"/>
      <w:u w:val="single"/>
    </w:rPr>
  </w:style>
  <w:style w:type="character" w:styleId="UyteHipercze">
    <w:name w:val="FollowedHyperlink"/>
    <w:basedOn w:val="Domylnaczcionkaakapitu"/>
    <w:uiPriority w:val="99"/>
    <w:semiHidden w:val="1"/>
    <w:unhideWhenUsed w:val="1"/>
    <w:rsid w:val="002C1E02"/>
    <w:rPr>
      <w:color w:val="954f72" w:themeColor="followedHyperlink"/>
      <w:u w:val="single"/>
    </w:rPr>
  </w:style>
  <w:style w:type="paragraph" w:styleId="p1" w:customStyle="1">
    <w:name w:val="p1"/>
    <w:basedOn w:val="Normalny"/>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ny"/>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ny"/>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Domylnaczcionkaakapitu"/>
    <w:rsid w:val="001E46EC"/>
  </w:style>
  <w:style w:type="paragraph" w:styleId="p4" w:customStyle="1">
    <w:name w:val="p4"/>
    <w:basedOn w:val="Normalny"/>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Domylnaczcionkaakapitu"/>
    <w:rsid w:val="001E46EC"/>
    <w:rPr>
      <w:rFonts w:ascii="Helvetica" w:hAnsi="Helvetica" w:hint="default"/>
      <w:color w:val="33cccc"/>
      <w:sz w:val="24"/>
      <w:szCs w:val="24"/>
    </w:rPr>
  </w:style>
  <w:style w:type="character" w:styleId="apple-converted-space" w:customStyle="1">
    <w:name w:val="apple-converted-space"/>
    <w:basedOn w:val="Domylnaczcionkaakapitu"/>
    <w:rsid w:val="001E46EC"/>
  </w:style>
  <w:style w:type="paragraph" w:styleId="p5" w:customStyle="1">
    <w:name w:val="p5"/>
    <w:basedOn w:val="Normalny"/>
    <w:rsid w:val="005B2B88"/>
    <w:pPr>
      <w:jc w:val="left"/>
    </w:pPr>
    <w:rPr>
      <w:rFonts w:ascii="Comic Sans MS" w:eastAsia="Calibri" w:hAnsi="Comic Sans MS"/>
      <w:color w:val="12234b"/>
      <w:szCs w:val="20"/>
      <w:lang w:eastAsia="en-US" w:val="en-US"/>
    </w:rPr>
  </w:style>
  <w:style w:type="paragraph" w:styleId="p6" w:customStyle="1">
    <w:name w:val="p6"/>
    <w:basedOn w:val="Normalny"/>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ny"/>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ny"/>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ny"/>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ny"/>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ny"/>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ny"/>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ny"/>
    <w:rsid w:val="005B2B88"/>
    <w:pPr>
      <w:jc w:val="left"/>
    </w:pPr>
    <w:rPr>
      <w:rFonts w:ascii="Times New Roman" w:eastAsia="Calibri" w:hAnsi="Times New Roman"/>
      <w:color w:val="12234b"/>
      <w:sz w:val="24"/>
      <w:lang w:eastAsia="en-US" w:val="en-US"/>
    </w:rPr>
  </w:style>
  <w:style w:type="paragraph" w:styleId="p14" w:customStyle="1">
    <w:name w:val="p14"/>
    <w:basedOn w:val="Normalny"/>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ny"/>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ny"/>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ny"/>
    <w:rsid w:val="005B2B88"/>
    <w:pPr>
      <w:jc w:val="left"/>
    </w:pPr>
    <w:rPr>
      <w:rFonts w:ascii="Arial" w:cs="Arial" w:eastAsia="Calibri" w:hAnsi="Arial"/>
      <w:color w:val="12234b"/>
      <w:sz w:val="24"/>
      <w:lang w:eastAsia="en-US" w:val="en-US"/>
    </w:rPr>
  </w:style>
  <w:style w:type="paragraph" w:styleId="p18" w:customStyle="1">
    <w:name w:val="p18"/>
    <w:basedOn w:val="Normalny"/>
    <w:rsid w:val="005B2B88"/>
    <w:pPr>
      <w:jc w:val="left"/>
    </w:pPr>
    <w:rPr>
      <w:rFonts w:ascii="Times" w:eastAsia="Calibri" w:hAnsi="Times"/>
      <w:color w:val="12234b"/>
      <w:sz w:val="24"/>
      <w:lang w:eastAsia="en-US" w:val="en-US"/>
    </w:rPr>
  </w:style>
  <w:style w:type="paragraph" w:styleId="p19" w:customStyle="1">
    <w:name w:val="p19"/>
    <w:basedOn w:val="Normalny"/>
    <w:rsid w:val="005B2B88"/>
    <w:pPr>
      <w:ind w:firstLine="360"/>
      <w:jc w:val="left"/>
    </w:pPr>
    <w:rPr>
      <w:rFonts w:ascii="Arial" w:cs="Arial" w:eastAsia="Calibri" w:hAnsi="Arial"/>
      <w:color w:val="12234b"/>
      <w:szCs w:val="20"/>
      <w:lang w:eastAsia="en-US" w:val="en-US"/>
    </w:rPr>
  </w:style>
  <w:style w:type="paragraph" w:styleId="p20" w:customStyle="1">
    <w:name w:val="p20"/>
    <w:basedOn w:val="Normalny"/>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ny"/>
    <w:rsid w:val="005B2B88"/>
    <w:pPr>
      <w:jc w:val="left"/>
    </w:pPr>
    <w:rPr>
      <w:rFonts w:ascii="Arial" w:cs="Arial" w:eastAsia="Calibri" w:hAnsi="Arial"/>
      <w:color w:val="000080"/>
      <w:szCs w:val="20"/>
      <w:lang w:eastAsia="en-US" w:val="en-US"/>
    </w:rPr>
  </w:style>
  <w:style w:type="paragraph" w:styleId="p22" w:customStyle="1">
    <w:name w:val="p22"/>
    <w:basedOn w:val="Normalny"/>
    <w:rsid w:val="005B2B88"/>
    <w:pPr>
      <w:ind w:left="1080" w:hanging="1080"/>
      <w:jc w:val="left"/>
    </w:pPr>
    <w:rPr>
      <w:rFonts w:ascii="Arial" w:cs="Arial" w:eastAsia="Calibri" w:hAnsi="Arial"/>
      <w:color w:val="000080"/>
      <w:szCs w:val="20"/>
      <w:lang w:eastAsia="en-US" w:val="en-US"/>
    </w:rPr>
  </w:style>
  <w:style w:type="character" w:styleId="s3" w:customStyle="1">
    <w:name w:val="s3"/>
    <w:basedOn w:val="Domylnaczcionkaakapitu"/>
    <w:rsid w:val="005B2B88"/>
    <w:rPr>
      <w:rFonts w:ascii="Times New Roman" w:cs="Times New Roman" w:hAnsi="Times New Roman" w:hint="default"/>
      <w:sz w:val="18"/>
      <w:szCs w:val="18"/>
    </w:rPr>
  </w:style>
  <w:style w:type="character" w:styleId="s4" w:customStyle="1">
    <w:name w:val="s4"/>
    <w:basedOn w:val="Domylnaczcionkaakapitu"/>
    <w:rsid w:val="005B2B88"/>
    <w:rPr>
      <w:rFonts w:ascii="Arial" w:cs="Arial" w:hAnsi="Arial" w:hint="default"/>
      <w:sz w:val="18"/>
      <w:szCs w:val="18"/>
    </w:rPr>
  </w:style>
  <w:style w:type="character" w:styleId="s5" w:customStyle="1">
    <w:name w:val="s5"/>
    <w:basedOn w:val="Domylnaczcionkaakapitu"/>
    <w:rsid w:val="005B2B88"/>
    <w:rPr>
      <w:rFonts w:ascii="Times New Roman" w:cs="Times New Roman" w:hAnsi="Times New Roman" w:hint="default"/>
      <w:sz w:val="24"/>
      <w:szCs w:val="24"/>
    </w:rPr>
  </w:style>
  <w:style w:type="character" w:styleId="s6" w:customStyle="1">
    <w:name w:val="s6"/>
    <w:basedOn w:val="Domylnaczcionkaakapitu"/>
    <w:rsid w:val="005B2B88"/>
    <w:rPr>
      <w:color w:val="12234b"/>
    </w:rPr>
  </w:style>
  <w:style w:type="character" w:styleId="s7" w:customStyle="1">
    <w:name w:val="s7"/>
    <w:basedOn w:val="Domylnaczcionkaakapitu"/>
    <w:rsid w:val="005B2B88"/>
    <w:rPr>
      <w:rFonts w:ascii="Arial" w:cs="Arial" w:hAnsi="Arial" w:hint="default"/>
      <w:sz w:val="20"/>
      <w:szCs w:val="20"/>
    </w:rPr>
  </w:style>
  <w:style w:type="character" w:styleId="s8" w:customStyle="1">
    <w:name w:val="s8"/>
    <w:basedOn w:val="Domylnaczcionkaakapitu"/>
    <w:rsid w:val="005B2B88"/>
    <w:rPr>
      <w:rFonts w:ascii="Times New Roman" w:cs="Times New Roman" w:hAnsi="Times New Roman" w:hint="default"/>
      <w:sz w:val="14"/>
      <w:szCs w:val="14"/>
    </w:rPr>
  </w:style>
  <w:style w:type="character" w:styleId="Nerijeenospominjanje1" w:customStyle="1">
    <w:name w:val="Neriješeno spominjanje1"/>
    <w:basedOn w:val="Domylnaczcionkaakapitu"/>
    <w:uiPriority w:val="99"/>
    <w:rsid w:val="00572CC6"/>
    <w:rPr>
      <w:color w:val="605e5c"/>
      <w:shd w:color="auto" w:fill="e1dfdd" w:val="clear"/>
    </w:rPr>
  </w:style>
  <w:style w:type="character" w:styleId="Numerstrony">
    <w:name w:val="page number"/>
    <w:basedOn w:val="Domylnaczcionkaakapitu"/>
    <w:uiPriority w:val="99"/>
    <w:semiHidden w:val="1"/>
    <w:unhideWhenUsed w:val="1"/>
    <w:rsid w:val="00572CC6"/>
  </w:style>
  <w:style w:type="character" w:styleId="UnresolvedMention" w:customStyle="1">
    <w:name w:val="Unresolved Mention"/>
    <w:basedOn w:val="Domylnaczcionkaakapitu"/>
    <w:uiPriority w:val="99"/>
    <w:semiHidden w:val="1"/>
    <w:unhideWhenUsed w:val="1"/>
    <w:rsid w:val="00DC0CB1"/>
    <w:rPr>
      <w:color w:val="605e5c"/>
      <w:shd w:color="auto" w:fill="e1dfdd" w:val="clear"/>
    </w:rPr>
  </w:style>
  <w:style w:type="character" w:styleId="Odwoaniedokomentarza">
    <w:name w:val="annotation reference"/>
    <w:basedOn w:val="Domylnaczcionkaakapitu"/>
    <w:uiPriority w:val="99"/>
    <w:semiHidden w:val="1"/>
    <w:unhideWhenUsed w:val="1"/>
    <w:rsid w:val="00701078"/>
    <w:rPr>
      <w:sz w:val="16"/>
      <w:szCs w:val="16"/>
    </w:rPr>
  </w:style>
  <w:style w:type="paragraph" w:styleId="Tekstkomentarza">
    <w:name w:val="annotation text"/>
    <w:basedOn w:val="Normalny"/>
    <w:link w:val="TekstkomentarzaZnak"/>
    <w:uiPriority w:val="99"/>
    <w:unhideWhenUsed w:val="1"/>
    <w:rsid w:val="00701078"/>
    <w:rPr>
      <w:szCs w:val="20"/>
    </w:rPr>
  </w:style>
  <w:style w:type="character" w:styleId="TekstkomentarzaZnak" w:customStyle="1">
    <w:name w:val="Tekst komentarza Znak"/>
    <w:basedOn w:val="Domylnaczcionkaakapitu"/>
    <w:link w:val="Tekstkomentarza"/>
    <w:uiPriority w:val="99"/>
    <w:rsid w:val="00701078"/>
    <w:rPr>
      <w:rFonts w:eastAsia="Times New Roman"/>
      <w:lang w:eastAsia="hr-HR" w:val="hr-HR"/>
    </w:rPr>
  </w:style>
  <w:style w:type="paragraph" w:styleId="Tematkomentarza">
    <w:name w:val="annotation subject"/>
    <w:basedOn w:val="Tekstkomentarza"/>
    <w:next w:val="Tekstkomentarza"/>
    <w:link w:val="TematkomentarzaZnak"/>
    <w:uiPriority w:val="99"/>
    <w:semiHidden w:val="1"/>
    <w:unhideWhenUsed w:val="1"/>
    <w:rsid w:val="00701078"/>
    <w:rPr>
      <w:b w:val="1"/>
      <w:bCs w:val="1"/>
    </w:rPr>
  </w:style>
  <w:style w:type="character" w:styleId="TematkomentarzaZnak" w:customStyle="1">
    <w:name w:val="Temat komentarza Znak"/>
    <w:basedOn w:val="TekstkomentarzaZnak"/>
    <w:link w:val="Tematkomentarza"/>
    <w:uiPriority w:val="99"/>
    <w:semiHidden w:val="1"/>
    <w:rsid w:val="00701078"/>
    <w:rPr>
      <w:rFonts w:eastAsia="Times New Roman"/>
      <w:b w:val="1"/>
      <w:bCs w:val="1"/>
      <w:lang w:eastAsia="hr-HR" w:val="hr-HR"/>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13.0" w:type="dxa"/>
        <w:left w:w="115.0" w:type="dxa"/>
        <w:bottom w:w="113.0" w:type="dxa"/>
        <w:right w:w="115.0" w:type="dxa"/>
      </w:tblCellMar>
    </w:tblPr>
  </w:style>
  <w:style w:type="table" w:styleId="Table2">
    <w:basedOn w:val="TableNormal"/>
    <w:tblPr>
      <w:tblStyleRowBandSize w:val="1"/>
      <w:tblStyleColBandSize w:val="1"/>
      <w:tblCellMar>
        <w:top w:w="113.0" w:type="dxa"/>
        <w:left w:w="115.0" w:type="dxa"/>
        <w:bottom w:w="113.0" w:type="dxa"/>
        <w:right w:w="115.0" w:type="dxa"/>
      </w:tblCellMar>
    </w:tblPr>
  </w:style>
  <w:style w:type="table" w:styleId="Table3">
    <w:basedOn w:val="TableNormal"/>
    <w:tblPr>
      <w:tblStyleRowBandSize w:val="1"/>
      <w:tblStyleColBandSize w:val="1"/>
      <w:tblCellMar>
        <w:top w:w="113.0" w:type="dxa"/>
        <w:left w:w="115.0" w:type="dxa"/>
        <w:bottom w:w="113.0" w:type="dxa"/>
        <w:right w:w="115.0" w:type="dxa"/>
      </w:tblCellMar>
    </w:tblPr>
  </w:style>
  <w:style w:type="table" w:styleId="Table4">
    <w:basedOn w:val="TableNormal"/>
    <w:tblPr>
      <w:tblStyleRowBandSize w:val="1"/>
      <w:tblStyleColBandSize w:val="1"/>
      <w:tblCellMar>
        <w:top w:w="113.0" w:type="dxa"/>
        <w:left w:w="115.0" w:type="dxa"/>
        <w:bottom w:w="113.0" w:type="dxa"/>
        <w:right w:w="115.0" w:type="dxa"/>
      </w:tblCellMar>
    </w:tblPr>
  </w:style>
  <w:style w:type="table" w:styleId="Table5">
    <w:basedOn w:val="TableNormal"/>
    <w:tblPr>
      <w:tblStyleRowBandSize w:val="1"/>
      <w:tblStyleColBandSize w:val="1"/>
      <w:tblCellMar>
        <w:top w:w="113.0" w:type="dxa"/>
        <w:left w:w="115.0" w:type="dxa"/>
        <w:bottom w:w="113.0" w:type="dxa"/>
        <w:right w:w="115.0" w:type="dxa"/>
      </w:tblCellMar>
    </w:tblPr>
  </w:style>
  <w:style w:type="table" w:styleId="Table6">
    <w:basedOn w:val="TableNormal"/>
    <w:tblPr>
      <w:tblStyleRowBandSize w:val="1"/>
      <w:tblStyleColBandSize w:val="1"/>
      <w:tblCellMar>
        <w:top w:w="0.0" w:type="dxa"/>
        <w:left w:w="0.0" w:type="dxa"/>
        <w:bottom w:w="0.0" w:type="dxa"/>
        <w:right w:w="0.0" w:type="dxa"/>
      </w:tblCellMar>
    </w:tblPr>
  </w:style>
  <w:style w:type="table" w:styleId="Table7">
    <w:basedOn w:val="TableNormal"/>
    <w:rPr>
      <w:rFonts w:ascii="Times New Roman" w:cs="Times New Roman" w:eastAsia="Times New Roman" w:hAnsi="Times New Roman"/>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13.0" w:type="dxa"/>
        <w:left w:w="115.0" w:type="dxa"/>
        <w:bottom w:w="113.0" w:type="dxa"/>
        <w:right w:w="115.0" w:type="dxa"/>
      </w:tblCellMar>
    </w:tblPr>
  </w:style>
  <w:style w:type="table" w:styleId="Table9">
    <w:basedOn w:val="TableNormal"/>
    <w:tblPr>
      <w:tblStyleRowBandSize w:val="1"/>
      <w:tblStyleColBandSize w:val="1"/>
      <w:tblCellMar>
        <w:top w:w="113.0" w:type="dxa"/>
        <w:left w:w="115.0" w:type="dxa"/>
        <w:bottom w:w="113.0" w:type="dxa"/>
        <w:right w:w="115.0" w:type="dxa"/>
      </w:tblCellMar>
    </w:tblPr>
  </w:style>
  <w:style w:type="table" w:styleId="Table10">
    <w:basedOn w:val="TableNormal"/>
    <w:tblPr>
      <w:tblStyleRowBandSize w:val="1"/>
      <w:tblStyleColBandSize w:val="1"/>
      <w:tblCellMar>
        <w:top w:w="113.0" w:type="dxa"/>
        <w:left w:w="115.0" w:type="dxa"/>
        <w:bottom w:w="113.0" w:type="dxa"/>
        <w:right w:w="115.0" w:type="dxa"/>
      </w:tblCellMar>
    </w:tblPr>
  </w:style>
  <w:style w:type="table" w:styleId="Table11">
    <w:basedOn w:val="TableNormal"/>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12.png"/><Relationship Id="rId10" Type="http://schemas.openxmlformats.org/officeDocument/2006/relationships/image" Target="media/image11.png"/><Relationship Id="rId21" Type="http://schemas.openxmlformats.org/officeDocument/2006/relationships/footer" Target="footer1.xml"/><Relationship Id="rId13" Type="http://schemas.openxmlformats.org/officeDocument/2006/relationships/image" Target="media/image14.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image" Target="media/image1.png"/><Relationship Id="rId14" Type="http://schemas.openxmlformats.org/officeDocument/2006/relationships/image" Target="media/image8.png"/><Relationship Id="rId17" Type="http://schemas.openxmlformats.org/officeDocument/2006/relationships/image" Target="media/image4.png"/><Relationship Id="rId16" Type="http://schemas.openxmlformats.org/officeDocument/2006/relationships/image" Target="media/image13.pn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hyperlink" Target="http://mindplus.cc/download-en.html" TargetMode="External"/><Relationship Id="rId7" Type="http://schemas.openxmlformats.org/officeDocument/2006/relationships/image" Target="media/image10.png"/><Relationship Id="rId8" Type="http://schemas.openxmlformats.org/officeDocument/2006/relationships/image" Target="media/image9.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iZgweQEesDlZcphiTbjR0QWtUg==">CgMxLjA4AHIhMUhob2g1TG5PNHlNSkpkYlE2dnE2ZUJ4azA1dGdONlNq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2023-07-19T17:52:00Z</dcterms:created>
  <dc:creator>janko radigovic</dc:creator>
</cp:coreProperties>
</file>